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1" w:rsidRPr="009074CA" w:rsidRDefault="008C7111" w:rsidP="008C7111">
      <w:pPr>
        <w:jc w:val="center"/>
        <w:rPr>
          <w:b/>
          <w:i/>
          <w:smallCaps/>
          <w:sz w:val="22"/>
        </w:rPr>
      </w:pPr>
      <w:r w:rsidRPr="009074CA">
        <w:rPr>
          <w:b/>
          <w:i/>
          <w:smallCaps/>
          <w:sz w:val="22"/>
        </w:rPr>
        <w:t>Общество с ограниченной ответственностью «Компания»</w:t>
      </w:r>
    </w:p>
    <w:p w:rsidR="008C7111" w:rsidRPr="009074CA" w:rsidRDefault="008C7111" w:rsidP="008C7111">
      <w:pPr>
        <w:jc w:val="center"/>
        <w:rPr>
          <w:b/>
          <w:i/>
          <w:smallCaps/>
          <w:sz w:val="22"/>
        </w:rPr>
      </w:pPr>
      <w:r w:rsidRPr="009074CA">
        <w:rPr>
          <w:b/>
          <w:i/>
          <w:smallCaps/>
          <w:sz w:val="22"/>
        </w:rPr>
        <w:t>ООО «Компания»</w:t>
      </w:r>
    </w:p>
    <w:p w:rsidR="008C7111" w:rsidRDefault="008C7111" w:rsidP="008C7111">
      <w:pPr>
        <w:jc w:val="both"/>
      </w:pPr>
    </w:p>
    <w:p w:rsidR="008C7111" w:rsidRPr="005E4C79" w:rsidRDefault="008C7111" w:rsidP="008C7111">
      <w:pPr>
        <w:widowControl w:val="0"/>
        <w:ind w:firstLine="5529"/>
        <w:jc w:val="both"/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</w:pPr>
      <w:r w:rsidRPr="00AD2805">
        <w:rPr>
          <w:b/>
          <w:i/>
          <w:smallCaps/>
          <w:noProof/>
          <w:color w:val="0000CC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8" o:spid="_x0000_s1028" type="#_x0000_t202" style="position:absolute;left:0;text-align:left;margin-left:0;margin-top:1.05pt;width:1in;height:20.4pt;rotation:-852161fd;z-index:251660288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" fillcolor="window" strokecolor="#77933c" strokeweight="2pt">
            <v:stroke linestyle="thinThin"/>
            <v:textbox>
              <w:txbxContent>
                <w:p w:rsidR="008C7111" w:rsidRPr="00366534" w:rsidRDefault="008C7111" w:rsidP="008C7111">
                  <w:pPr>
                    <w:jc w:val="center"/>
                    <w:rPr>
                      <w:b/>
                      <w:color w:val="76923C" w:themeColor="accent3" w:themeShade="BF"/>
                      <w:sz w:val="18"/>
                    </w:rPr>
                  </w:pPr>
                  <w:r w:rsidRPr="00366534">
                    <w:rPr>
                      <w:b/>
                      <w:color w:val="76923C" w:themeColor="accent3" w:themeShade="BF"/>
                      <w:sz w:val="18"/>
                    </w:rPr>
                    <w:t>ОБРАЗЕЦ</w:t>
                  </w:r>
                </w:p>
              </w:txbxContent>
            </v:textbox>
            <w10:wrap anchorx="margin"/>
          </v:shape>
        </w:pict>
      </w:r>
      <w:r w:rsidRPr="005E4C79"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 xml:space="preserve">«УТВЕРЖДАЮ» </w:t>
      </w:r>
    </w:p>
    <w:p w:rsidR="008C7111" w:rsidRPr="005E4C79" w:rsidRDefault="008C7111" w:rsidP="008C7111">
      <w:pPr>
        <w:widowControl w:val="0"/>
        <w:ind w:firstLine="5529"/>
        <w:jc w:val="both"/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</w:pPr>
      <w:r w:rsidRPr="005E4C79"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>Генеральный директор</w:t>
      </w:r>
    </w:p>
    <w:p w:rsidR="008C7111" w:rsidRPr="005E4C79" w:rsidRDefault="008C7111" w:rsidP="008C7111">
      <w:pPr>
        <w:widowControl w:val="0"/>
        <w:ind w:firstLine="5529"/>
        <w:jc w:val="both"/>
        <w:rPr>
          <w:rFonts w:eastAsia="Bookman Old Style"/>
          <w:b/>
          <w:i/>
          <w:smallCaps/>
          <w:sz w:val="22"/>
          <w:szCs w:val="22"/>
          <w:lang w:eastAsia="en-US"/>
        </w:rPr>
      </w:pPr>
      <w:r w:rsidRPr="005E4C79"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>(директор)</w:t>
      </w:r>
      <w:r w:rsidRPr="005E4C79">
        <w:rPr>
          <w:rFonts w:eastAsia="Bookman Old Style"/>
          <w:b/>
          <w:i/>
          <w:smallCaps/>
          <w:sz w:val="22"/>
          <w:szCs w:val="22"/>
          <w:lang w:eastAsia="en-US"/>
        </w:rPr>
        <w:t xml:space="preserve"> </w:t>
      </w:r>
      <w:r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>ООО «Компания</w:t>
      </w:r>
      <w:r w:rsidRPr="005E4C79"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>»</w:t>
      </w:r>
    </w:p>
    <w:p w:rsidR="008C7111" w:rsidRPr="005E4C79" w:rsidRDefault="008C7111" w:rsidP="008C7111">
      <w:pPr>
        <w:widowControl w:val="0"/>
        <w:ind w:firstLine="5529"/>
        <w:jc w:val="both"/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</w:pPr>
      <w:r w:rsidRPr="005E4C79"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>___________________________</w:t>
      </w:r>
    </w:p>
    <w:p w:rsidR="008C7111" w:rsidRPr="005E4C79" w:rsidRDefault="008C7111" w:rsidP="008C7111">
      <w:pPr>
        <w:widowControl w:val="0"/>
        <w:ind w:firstLine="5529"/>
        <w:jc w:val="both"/>
        <w:rPr>
          <w:rFonts w:eastAsia="Bookman Old Style"/>
          <w:b/>
          <w:i/>
          <w:smallCaps/>
          <w:sz w:val="18"/>
          <w:szCs w:val="22"/>
          <w:lang w:eastAsia="en-US"/>
        </w:rPr>
      </w:pPr>
      <w:r w:rsidRPr="005E4C79">
        <w:rPr>
          <w:rFonts w:eastAsia="Bookman Old Style"/>
          <w:b/>
          <w:i/>
          <w:smallCaps/>
          <w:color w:val="000000"/>
          <w:sz w:val="18"/>
          <w:szCs w:val="22"/>
          <w:lang w:eastAsia="en-US"/>
        </w:rPr>
        <w:t xml:space="preserve">                      /Ф</w:t>
      </w:r>
      <w:r>
        <w:rPr>
          <w:rFonts w:eastAsia="Bookman Old Style"/>
          <w:b/>
          <w:i/>
          <w:smallCaps/>
          <w:color w:val="000000"/>
          <w:sz w:val="18"/>
          <w:szCs w:val="22"/>
          <w:lang w:eastAsia="en-US"/>
        </w:rPr>
        <w:t>.</w:t>
      </w:r>
      <w:r w:rsidRPr="005E4C79">
        <w:rPr>
          <w:rFonts w:eastAsia="Bookman Old Style"/>
          <w:b/>
          <w:i/>
          <w:smallCaps/>
          <w:color w:val="000000"/>
          <w:sz w:val="18"/>
          <w:szCs w:val="22"/>
          <w:lang w:eastAsia="en-US"/>
        </w:rPr>
        <w:t>И</w:t>
      </w:r>
      <w:r>
        <w:rPr>
          <w:rFonts w:eastAsia="Bookman Old Style"/>
          <w:b/>
          <w:i/>
          <w:smallCaps/>
          <w:color w:val="000000"/>
          <w:sz w:val="18"/>
          <w:szCs w:val="22"/>
          <w:lang w:eastAsia="en-US"/>
        </w:rPr>
        <w:t>.</w:t>
      </w:r>
      <w:r w:rsidRPr="005E4C79">
        <w:rPr>
          <w:rFonts w:eastAsia="Bookman Old Style"/>
          <w:b/>
          <w:i/>
          <w:smallCaps/>
          <w:color w:val="000000"/>
          <w:sz w:val="18"/>
          <w:szCs w:val="22"/>
          <w:lang w:eastAsia="en-US"/>
        </w:rPr>
        <w:t>О</w:t>
      </w:r>
      <w:r>
        <w:rPr>
          <w:rFonts w:eastAsia="Bookman Old Style"/>
          <w:b/>
          <w:i/>
          <w:smallCaps/>
          <w:color w:val="000000"/>
          <w:sz w:val="18"/>
          <w:szCs w:val="22"/>
          <w:lang w:eastAsia="en-US"/>
        </w:rPr>
        <w:t>.</w:t>
      </w:r>
      <w:r w:rsidRPr="005E4C79">
        <w:rPr>
          <w:rFonts w:eastAsia="Bookman Old Style"/>
          <w:b/>
          <w:i/>
          <w:smallCaps/>
          <w:color w:val="000000"/>
          <w:sz w:val="18"/>
          <w:szCs w:val="22"/>
          <w:lang w:eastAsia="en-US"/>
        </w:rPr>
        <w:t>/</w:t>
      </w:r>
    </w:p>
    <w:p w:rsidR="008C7111" w:rsidRPr="005E4C79" w:rsidRDefault="008C7111" w:rsidP="008C7111">
      <w:pPr>
        <w:widowControl w:val="0"/>
        <w:tabs>
          <w:tab w:val="left" w:leader="underscore" w:pos="576"/>
          <w:tab w:val="left" w:leader="underscore" w:pos="1930"/>
          <w:tab w:val="left" w:leader="underscore" w:pos="2621"/>
        </w:tabs>
        <w:ind w:firstLine="5529"/>
        <w:jc w:val="both"/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</w:pPr>
      <w:r w:rsidRPr="005E4C79"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>«</w:t>
      </w:r>
      <w:r w:rsidRPr="005E4C79">
        <w:rPr>
          <w:rFonts w:eastAsia="Bookman Old Style"/>
          <w:b/>
          <w:i/>
          <w:smallCaps/>
          <w:color w:val="000000"/>
          <w:sz w:val="22"/>
          <w:szCs w:val="22"/>
          <w:lang w:eastAsia="en-US"/>
        </w:rPr>
        <w:tab/>
        <w:t>_____»______________20____ г.</w:t>
      </w:r>
    </w:p>
    <w:p w:rsidR="008C7111" w:rsidRDefault="008C7111" w:rsidP="008C7111">
      <w:pPr>
        <w:widowControl w:val="0"/>
        <w:tabs>
          <w:tab w:val="left" w:leader="underscore" w:pos="576"/>
          <w:tab w:val="left" w:leader="underscore" w:pos="1930"/>
          <w:tab w:val="left" w:leader="underscore" w:pos="2621"/>
        </w:tabs>
        <w:ind w:firstLine="5529"/>
        <w:jc w:val="both"/>
        <w:rPr>
          <w:rFonts w:eastAsia="Bookman Old Style"/>
          <w:b/>
          <w:i/>
          <w:smallCaps/>
          <w:sz w:val="22"/>
          <w:szCs w:val="22"/>
          <w:lang w:eastAsia="en-US"/>
        </w:rPr>
      </w:pPr>
      <w:r w:rsidRPr="009074CA">
        <w:rPr>
          <w:rFonts w:eastAsia="Bookman Old Style"/>
          <w:b/>
          <w:i/>
          <w:smallCaps/>
          <w:sz w:val="22"/>
          <w:szCs w:val="22"/>
          <w:lang w:eastAsia="en-US"/>
        </w:rPr>
        <w:t>г. Москва</w:t>
      </w:r>
    </w:p>
    <w:p w:rsidR="008C7111" w:rsidRDefault="008C7111" w:rsidP="008C7111">
      <w:pPr>
        <w:widowControl w:val="0"/>
        <w:tabs>
          <w:tab w:val="left" w:leader="underscore" w:pos="576"/>
          <w:tab w:val="left" w:leader="underscore" w:pos="1930"/>
          <w:tab w:val="left" w:leader="underscore" w:pos="2621"/>
        </w:tabs>
        <w:ind w:firstLine="5529"/>
        <w:jc w:val="both"/>
        <w:rPr>
          <w:rFonts w:eastAsia="Bookman Old Style"/>
          <w:b/>
          <w:i/>
          <w:smallCaps/>
          <w:sz w:val="22"/>
          <w:szCs w:val="22"/>
          <w:lang w:eastAsia="en-US"/>
        </w:rPr>
      </w:pPr>
      <w:r>
        <w:rPr>
          <w:rFonts w:eastAsia="Bookman Old Style"/>
          <w:b/>
          <w:i/>
          <w:smallCaps/>
          <w:sz w:val="22"/>
          <w:szCs w:val="22"/>
          <w:lang w:eastAsia="en-US"/>
        </w:rPr>
        <w:t>М.П.</w:t>
      </w:r>
    </w:p>
    <w:p w:rsidR="008C7111" w:rsidRDefault="008C7111" w:rsidP="008C7111">
      <w:pPr>
        <w:widowControl w:val="0"/>
        <w:tabs>
          <w:tab w:val="left" w:leader="underscore" w:pos="576"/>
          <w:tab w:val="left" w:leader="underscore" w:pos="1930"/>
          <w:tab w:val="left" w:leader="underscore" w:pos="2621"/>
        </w:tabs>
        <w:ind w:firstLine="5529"/>
        <w:jc w:val="both"/>
        <w:rPr>
          <w:rFonts w:eastAsia="Bookman Old Style"/>
          <w:b/>
          <w:i/>
          <w:smallCaps/>
          <w:sz w:val="22"/>
          <w:szCs w:val="22"/>
          <w:lang w:eastAsia="en-US"/>
        </w:rPr>
      </w:pPr>
    </w:p>
    <w:p w:rsidR="008C7111" w:rsidRPr="00663F01" w:rsidRDefault="008C7111" w:rsidP="008C7111">
      <w:pPr>
        <w:jc w:val="center"/>
        <w:rPr>
          <w:b/>
          <w:i/>
          <w:sz w:val="22"/>
          <w:szCs w:val="22"/>
          <w:lang w:eastAsia="ru-RU"/>
        </w:rPr>
      </w:pPr>
      <w:r w:rsidRPr="00663F01">
        <w:rPr>
          <w:b/>
          <w:bCs/>
          <w:i/>
          <w:sz w:val="22"/>
          <w:szCs w:val="22"/>
          <w:lang w:eastAsia="ru-RU"/>
        </w:rPr>
        <w:t>РЕГЛАМЕНТ СОБЛЮДЕНИЯ ООО «</w:t>
      </w:r>
      <w:r w:rsidRPr="00663F01">
        <w:rPr>
          <w:b/>
          <w:bCs/>
          <w:i/>
          <w:smallCaps/>
          <w:sz w:val="22"/>
          <w:szCs w:val="22"/>
          <w:lang w:eastAsia="ru-RU"/>
        </w:rPr>
        <w:t>Компания</w:t>
      </w:r>
      <w:r w:rsidRPr="00663F01">
        <w:rPr>
          <w:b/>
          <w:bCs/>
          <w:i/>
          <w:sz w:val="22"/>
          <w:szCs w:val="22"/>
          <w:lang w:eastAsia="ru-RU"/>
        </w:rPr>
        <w:t>»</w:t>
      </w:r>
    </w:p>
    <w:p w:rsidR="008C7111" w:rsidRPr="00663F01" w:rsidRDefault="008C7111" w:rsidP="008C7111">
      <w:pPr>
        <w:jc w:val="center"/>
        <w:rPr>
          <w:b/>
          <w:bCs/>
          <w:i/>
          <w:sz w:val="22"/>
          <w:szCs w:val="22"/>
          <w:lang w:eastAsia="ru-RU"/>
        </w:rPr>
      </w:pPr>
      <w:r w:rsidRPr="00663F01">
        <w:rPr>
          <w:b/>
          <w:bCs/>
          <w:i/>
          <w:sz w:val="22"/>
          <w:szCs w:val="22"/>
          <w:lang w:eastAsia="ru-RU"/>
        </w:rPr>
        <w:t>ПРИНЦИПА «ДОЛЖНОЙ ОСМОТРИТЕЛЬНОСТИ»</w:t>
      </w:r>
    </w:p>
    <w:p w:rsidR="008C7111" w:rsidRPr="00663F01" w:rsidRDefault="008C7111" w:rsidP="008C7111">
      <w:pPr>
        <w:jc w:val="center"/>
        <w:rPr>
          <w:b/>
          <w:i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center"/>
        <w:rPr>
          <w:b/>
          <w:bCs/>
          <w:i/>
          <w:sz w:val="22"/>
          <w:szCs w:val="22"/>
          <w:lang w:eastAsia="ru-RU"/>
        </w:rPr>
      </w:pPr>
      <w:r w:rsidRPr="00663F01">
        <w:rPr>
          <w:b/>
          <w:bCs/>
          <w:i/>
          <w:sz w:val="22"/>
          <w:szCs w:val="22"/>
          <w:lang w:val="en-US" w:eastAsia="ru-RU"/>
        </w:rPr>
        <w:t>I</w:t>
      </w:r>
      <w:r w:rsidRPr="00663F01">
        <w:rPr>
          <w:b/>
          <w:bCs/>
          <w:i/>
          <w:sz w:val="22"/>
          <w:szCs w:val="22"/>
          <w:lang w:eastAsia="ru-RU"/>
        </w:rPr>
        <w:t>. ОБЩИЕ ПОЛОЖЕНИЯ</w:t>
      </w:r>
    </w:p>
    <w:p w:rsidR="008C7111" w:rsidRPr="00663F01" w:rsidRDefault="008C7111" w:rsidP="008C7111">
      <w:pPr>
        <w:jc w:val="center"/>
        <w:rPr>
          <w:b/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1.1. </w:t>
      </w:r>
      <w:r w:rsidRPr="00663F01">
        <w:rPr>
          <w:sz w:val="22"/>
          <w:szCs w:val="22"/>
          <w:lang w:eastAsia="ru-RU"/>
        </w:rPr>
        <w:t>Регламент составлен для предотвращения риск</w:t>
      </w:r>
      <w:r>
        <w:rPr>
          <w:sz w:val="22"/>
          <w:szCs w:val="22"/>
          <w:lang w:eastAsia="ru-RU"/>
        </w:rPr>
        <w:t>ов, связанных с выбором ООО «Компания</w:t>
      </w:r>
      <w:r w:rsidRPr="00663F01">
        <w:rPr>
          <w:sz w:val="22"/>
          <w:szCs w:val="22"/>
          <w:lang w:eastAsia="ru-RU"/>
        </w:rPr>
        <w:t>» (далее - Компания) своих контрагентов для финансово-хозяйственной деятельности.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highlight w:val="yellow"/>
          <w:lang w:eastAsia="ru-RU"/>
        </w:rPr>
        <w:t xml:space="preserve">1.2. </w:t>
      </w:r>
      <w:r w:rsidRPr="009764A7">
        <w:rPr>
          <w:sz w:val="22"/>
          <w:szCs w:val="22"/>
          <w:highlight w:val="yellow"/>
          <w:lang w:eastAsia="ru-RU"/>
        </w:rPr>
        <w:t>Под рисками</w:t>
      </w:r>
      <w:r w:rsidRPr="00663F01">
        <w:rPr>
          <w:sz w:val="22"/>
          <w:szCs w:val="22"/>
          <w:lang w:eastAsia="ru-RU"/>
        </w:rPr>
        <w:t xml:space="preserve"> в настоящем Регламенте </w:t>
      </w:r>
      <w:r w:rsidRPr="009764A7">
        <w:rPr>
          <w:sz w:val="22"/>
          <w:szCs w:val="22"/>
          <w:highlight w:val="yellow"/>
          <w:lang w:eastAsia="ru-RU"/>
        </w:rPr>
        <w:t>понимаются вероятные потери Компании (штрафы, пени, уплата недоимки) в результате предъявления к ней претензий контролирующими органами по причине не проявления Компанией должной осмотрительности.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1.3. </w:t>
      </w:r>
      <w:r w:rsidRPr="00663F01">
        <w:rPr>
          <w:sz w:val="22"/>
          <w:szCs w:val="22"/>
          <w:lang w:eastAsia="ru-RU"/>
        </w:rPr>
        <w:t xml:space="preserve">Регламент предусматривает </w:t>
      </w:r>
      <w:r w:rsidRPr="009764A7">
        <w:rPr>
          <w:sz w:val="22"/>
          <w:szCs w:val="22"/>
          <w:highlight w:val="yellow"/>
          <w:lang w:eastAsia="ru-RU"/>
        </w:rPr>
        <w:t>проведение Компанией самостоятельной оценки таких рисков по критериям, приведенным в настоящем Регламенте, а также обоснование выбора контрагентов перед заключением Договоров.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1.4. </w:t>
      </w:r>
      <w:r w:rsidRPr="00663F01">
        <w:rPr>
          <w:sz w:val="22"/>
          <w:szCs w:val="22"/>
          <w:lang w:eastAsia="ru-RU"/>
        </w:rPr>
        <w:t xml:space="preserve">Регламент </w:t>
      </w:r>
      <w:r w:rsidRPr="009764A7">
        <w:rPr>
          <w:sz w:val="22"/>
          <w:szCs w:val="22"/>
          <w:highlight w:val="yellow"/>
          <w:lang w:eastAsia="ru-RU"/>
        </w:rPr>
        <w:t>определяет единый подход</w:t>
      </w:r>
      <w:r w:rsidRPr="00663F01">
        <w:rPr>
          <w:sz w:val="22"/>
          <w:szCs w:val="22"/>
          <w:lang w:eastAsia="ru-RU"/>
        </w:rPr>
        <w:t xml:space="preserve"> по уменьшению вероятности построения Компанией финансово-хозяйственных отношений без соблюдения принципа должной осмотрительности.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1.5. </w:t>
      </w:r>
      <w:r w:rsidRPr="00663F01">
        <w:rPr>
          <w:sz w:val="22"/>
          <w:szCs w:val="22"/>
          <w:lang w:eastAsia="ru-RU"/>
        </w:rPr>
        <w:t xml:space="preserve">Регламент </w:t>
      </w:r>
      <w:r w:rsidRPr="009764A7">
        <w:rPr>
          <w:sz w:val="22"/>
          <w:szCs w:val="22"/>
          <w:highlight w:val="yellow"/>
          <w:lang w:eastAsia="ru-RU"/>
        </w:rPr>
        <w:t>закрепляется внутренним приказом Компании</w:t>
      </w:r>
      <w:r w:rsidRPr="00663F01">
        <w:rPr>
          <w:sz w:val="22"/>
          <w:szCs w:val="22"/>
          <w:lang w:eastAsia="ru-RU"/>
        </w:rPr>
        <w:t xml:space="preserve">. </w:t>
      </w:r>
      <w:r w:rsidRPr="009764A7">
        <w:rPr>
          <w:sz w:val="22"/>
          <w:szCs w:val="22"/>
          <w:highlight w:val="yellow"/>
          <w:lang w:eastAsia="ru-RU"/>
        </w:rPr>
        <w:t>Соблюдение сторонами сделки настоящего Регламента, перед заключением договоров и в процессе хозяйственных отношений, является обязательным, если в самом Регламенте не предусмотрено иное.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1.6. </w:t>
      </w:r>
      <w:r w:rsidRPr="00663F01">
        <w:rPr>
          <w:sz w:val="22"/>
          <w:szCs w:val="22"/>
          <w:lang w:eastAsia="ru-RU"/>
        </w:rPr>
        <w:t xml:space="preserve">Принципы, заложенные в Регламенте, позволяют </w:t>
      </w:r>
      <w:r w:rsidRPr="00656EF9">
        <w:rPr>
          <w:sz w:val="22"/>
          <w:szCs w:val="22"/>
          <w:highlight w:val="yellow"/>
          <w:lang w:eastAsia="ru-RU"/>
        </w:rPr>
        <w:t xml:space="preserve">повысить уровень </w:t>
      </w:r>
      <w:r>
        <w:rPr>
          <w:sz w:val="22"/>
          <w:szCs w:val="22"/>
          <w:highlight w:val="yellow"/>
          <w:lang w:eastAsia="ru-RU"/>
        </w:rPr>
        <w:t xml:space="preserve">СВК </w:t>
      </w:r>
      <w:r w:rsidRPr="00656EF9">
        <w:rPr>
          <w:sz w:val="22"/>
          <w:szCs w:val="22"/>
          <w:highlight w:val="yellow"/>
          <w:lang w:eastAsia="ru-RU"/>
        </w:rPr>
        <w:t>Компании, снизить вероятность ведения Компанией своей финансово-хозяйственной деятельности с высокими налоговыми рисками.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56EF9" w:rsidRDefault="008C7111" w:rsidP="008C7111">
      <w:pPr>
        <w:jc w:val="center"/>
        <w:rPr>
          <w:b/>
          <w:bCs/>
          <w:i/>
          <w:sz w:val="22"/>
          <w:szCs w:val="22"/>
          <w:lang w:eastAsia="ru-RU"/>
        </w:rPr>
      </w:pPr>
      <w:r w:rsidRPr="00656EF9">
        <w:rPr>
          <w:b/>
          <w:bCs/>
          <w:i/>
          <w:sz w:val="22"/>
          <w:szCs w:val="22"/>
          <w:lang w:val="en-US" w:eastAsia="ru-RU"/>
        </w:rPr>
        <w:t>II</w:t>
      </w:r>
      <w:r w:rsidRPr="00656EF9">
        <w:rPr>
          <w:b/>
          <w:bCs/>
          <w:i/>
          <w:sz w:val="22"/>
          <w:szCs w:val="22"/>
          <w:lang w:eastAsia="ru-RU"/>
        </w:rPr>
        <w:t>. ПОНЯТИЕ «НАЛОГОВАЯ ВЫГОДА»</w:t>
      </w:r>
      <w:r>
        <w:rPr>
          <w:b/>
          <w:bCs/>
          <w:i/>
          <w:sz w:val="22"/>
          <w:szCs w:val="22"/>
          <w:lang w:eastAsia="ru-RU"/>
        </w:rPr>
        <w:t>.</w:t>
      </w:r>
    </w:p>
    <w:p w:rsidR="008C7111" w:rsidRDefault="008C7111" w:rsidP="008C7111">
      <w:pPr>
        <w:jc w:val="center"/>
        <w:rPr>
          <w:b/>
          <w:i/>
          <w:sz w:val="22"/>
          <w:szCs w:val="22"/>
          <w:lang w:eastAsia="ru-RU"/>
        </w:rPr>
      </w:pPr>
      <w:r w:rsidRPr="004A5F82">
        <w:rPr>
          <w:b/>
          <w:i/>
          <w:sz w:val="22"/>
          <w:szCs w:val="22"/>
          <w:lang w:eastAsia="ru-RU"/>
        </w:rPr>
        <w:t xml:space="preserve">ОСНОВНЫЕ ПОЛОЖЕНИЯ </w:t>
      </w:r>
    </w:p>
    <w:p w:rsidR="008C7111" w:rsidRDefault="008C7111" w:rsidP="008C7111">
      <w:pPr>
        <w:jc w:val="center"/>
        <w:rPr>
          <w:b/>
          <w:i/>
          <w:sz w:val="22"/>
          <w:szCs w:val="22"/>
          <w:lang w:eastAsia="ru-RU"/>
        </w:rPr>
      </w:pPr>
      <w:r w:rsidRPr="004A5F82">
        <w:rPr>
          <w:b/>
          <w:i/>
          <w:sz w:val="22"/>
          <w:szCs w:val="22"/>
          <w:lang w:eastAsia="ru-RU"/>
        </w:rPr>
        <w:t>СОБЛЮДЕНИЯ ПРИНЦИПА «ДОЛЖНОЙ ОСМОТРИТЕЛЬНОСТИ»</w:t>
      </w:r>
    </w:p>
    <w:p w:rsidR="008C7111" w:rsidRPr="004A5F82" w:rsidRDefault="008C7111" w:rsidP="008C7111">
      <w:pPr>
        <w:jc w:val="center"/>
        <w:rPr>
          <w:b/>
          <w:i/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2.1. </w:t>
      </w:r>
      <w:r w:rsidRPr="00663F01">
        <w:rPr>
          <w:sz w:val="22"/>
          <w:szCs w:val="22"/>
          <w:lang w:eastAsia="ru-RU"/>
        </w:rPr>
        <w:t>Под налоговой выгодой Компании понимается уменьшение размера налоговых обязательств вследствие уменьшения налоговой базы, получения налогового вычета, налоговой льготы, применения более низкой налоговой ставки, а также получения права на возврат (зачет) или возмещение налога из бюджета.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56EF9">
        <w:rPr>
          <w:sz w:val="22"/>
          <w:szCs w:val="22"/>
          <w:highlight w:val="yellow"/>
          <w:lang w:eastAsia="ru-RU"/>
        </w:rPr>
        <w:t>Действия Компании в процессе финансово-хозяйственной деятельности, имеющие своим результатом получение налоговой выгоды, экономически оправданны.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2.2. </w:t>
      </w:r>
      <w:r w:rsidRPr="00663F01">
        <w:rPr>
          <w:sz w:val="22"/>
          <w:szCs w:val="22"/>
          <w:lang w:eastAsia="ru-RU"/>
        </w:rPr>
        <w:t xml:space="preserve">Предоставление Компанией в налоговый орган всех надлежащим образом оформленных документов, предусмотренных законодательством о налогах и сборах, в целях получения налоговой выгоды является основанием для ее получения, если налоговым органом не доказано, что сведения, содержащиеся в этих документах, неполны, недостоверны и (или) противоречивы. Обязанность контролировать исполнение налоговых обязательств в установленном порядке возложена на налоговые органы. </w:t>
      </w:r>
      <w:r w:rsidRPr="00656EF9">
        <w:rPr>
          <w:sz w:val="22"/>
          <w:szCs w:val="22"/>
          <w:highlight w:val="yellow"/>
          <w:lang w:eastAsia="ru-RU"/>
        </w:rPr>
        <w:t>Компания не обязана выбирать способ хозяйствования, обеспечивающий максимальные налоговые платежи.</w:t>
      </w:r>
      <w:r w:rsidRPr="00663F01">
        <w:rPr>
          <w:sz w:val="22"/>
          <w:szCs w:val="22"/>
          <w:lang w:eastAsia="ru-RU"/>
        </w:rPr>
        <w:t xml:space="preserve"> Обязанность по доказыванию обстоятельств, свидетельствующих о факте налогового правонарушения и виновности лица в его совершении, возлагается на налоговые органы (п. 6 ст. 108 НК РФ). Неустранимые сомнения в виновности налогоплательщика, привлекаемого к ответственности, толкуются в пользу налогоплательщика - Компании.</w:t>
      </w:r>
    </w:p>
    <w:p w:rsidR="008C7111" w:rsidRPr="00663F01" w:rsidRDefault="008C7111" w:rsidP="008C7111">
      <w:pPr>
        <w:ind w:firstLine="709"/>
        <w:jc w:val="both"/>
        <w:rPr>
          <w:bCs/>
          <w:sz w:val="22"/>
          <w:szCs w:val="22"/>
          <w:u w:val="single"/>
          <w:lang w:eastAsia="ru-RU"/>
        </w:rPr>
      </w:pPr>
      <w:r>
        <w:rPr>
          <w:bCs/>
          <w:sz w:val="22"/>
          <w:szCs w:val="22"/>
          <w:lang w:eastAsia="ru-RU"/>
        </w:rPr>
        <w:t xml:space="preserve">2.3. </w:t>
      </w:r>
      <w:r w:rsidRPr="00663F01">
        <w:rPr>
          <w:bCs/>
          <w:sz w:val="22"/>
          <w:szCs w:val="22"/>
          <w:lang w:eastAsia="ru-RU"/>
        </w:rPr>
        <w:t xml:space="preserve">Компания в процессе своей финансово-хозяйственной деятельности </w:t>
      </w:r>
      <w:r w:rsidRPr="00656EF9">
        <w:rPr>
          <w:bCs/>
          <w:sz w:val="22"/>
          <w:szCs w:val="22"/>
          <w:highlight w:val="yellow"/>
          <w:lang w:eastAsia="ru-RU"/>
        </w:rPr>
        <w:t>не рассматривает налоговую выгоду в качестве самостоятельной деловой цели сделки</w:t>
      </w:r>
      <w:r w:rsidRPr="00663F01">
        <w:rPr>
          <w:bCs/>
          <w:sz w:val="22"/>
          <w:szCs w:val="22"/>
          <w:lang w:eastAsia="ru-RU"/>
        </w:rPr>
        <w:t xml:space="preserve">. </w:t>
      </w:r>
      <w:r w:rsidRPr="00656EF9">
        <w:rPr>
          <w:bCs/>
          <w:sz w:val="22"/>
          <w:szCs w:val="22"/>
          <w:highlight w:val="yellow"/>
          <w:lang w:eastAsia="ru-RU"/>
        </w:rPr>
        <w:t>Деловая цель</w:t>
      </w:r>
      <w:r w:rsidRPr="00663F01">
        <w:rPr>
          <w:bCs/>
          <w:sz w:val="22"/>
          <w:szCs w:val="22"/>
          <w:lang w:eastAsia="ru-RU"/>
        </w:rPr>
        <w:t xml:space="preserve"> сделки </w:t>
      </w:r>
      <w:r w:rsidRPr="00663F01">
        <w:rPr>
          <w:bCs/>
          <w:sz w:val="22"/>
          <w:szCs w:val="22"/>
          <w:lang w:eastAsia="ru-RU"/>
        </w:rPr>
        <w:lastRenderedPageBreak/>
        <w:t xml:space="preserve">соответствует предмету заключенного Компанией договора и </w:t>
      </w:r>
      <w:r w:rsidRPr="00656EF9">
        <w:rPr>
          <w:bCs/>
          <w:sz w:val="22"/>
          <w:szCs w:val="22"/>
          <w:highlight w:val="yellow"/>
          <w:lang w:eastAsia="ru-RU"/>
        </w:rPr>
        <w:t>должна отвечать на вопрос - зачем нужен данный договор в данный период времени.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Договор считается заключенным, если между сторонами, </w:t>
      </w:r>
      <w:r w:rsidRPr="00663F01">
        <w:rPr>
          <w:bCs/>
          <w:sz w:val="22"/>
          <w:szCs w:val="22"/>
          <w:lang w:eastAsia="ru-RU"/>
        </w:rPr>
        <w:t xml:space="preserve">в </w:t>
      </w:r>
      <w:r w:rsidRPr="00663F01">
        <w:rPr>
          <w:sz w:val="22"/>
          <w:szCs w:val="22"/>
          <w:lang w:eastAsia="ru-RU"/>
        </w:rPr>
        <w:t xml:space="preserve">требуемой в надлежащих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законах или иных правовых актах как существенные или необходимые для договоров данного вида, а также все те условия, относительно которых по </w:t>
      </w:r>
      <w:r w:rsidRPr="00663F01">
        <w:rPr>
          <w:bCs/>
          <w:sz w:val="22"/>
          <w:szCs w:val="22"/>
          <w:lang w:eastAsia="ru-RU"/>
        </w:rPr>
        <w:t xml:space="preserve">заявлению </w:t>
      </w:r>
      <w:r w:rsidRPr="00663F01">
        <w:rPr>
          <w:sz w:val="22"/>
          <w:szCs w:val="22"/>
          <w:lang w:eastAsia="ru-RU"/>
        </w:rPr>
        <w:t xml:space="preserve">одной из сторон должно быть достигнуто соглашение (ст. 432 </w:t>
      </w:r>
      <w:r w:rsidRPr="00663F01">
        <w:rPr>
          <w:bCs/>
          <w:sz w:val="22"/>
          <w:szCs w:val="22"/>
          <w:lang w:eastAsia="ru-RU"/>
        </w:rPr>
        <w:t xml:space="preserve">ГК РФ). </w:t>
      </w:r>
      <w:r w:rsidRPr="00656EF9">
        <w:rPr>
          <w:bCs/>
          <w:sz w:val="22"/>
          <w:szCs w:val="22"/>
          <w:highlight w:val="yellow"/>
          <w:lang w:eastAsia="ru-RU"/>
        </w:rPr>
        <w:t>В тексте заключаемых Компанией договоров следует сформулировать деловую цель сделки, указав, что деловая цель сделки соответствует предмету договора, например, «приобретение товаров (работ, услуг) в целях хозяйственной деятельности Компании, указанной в учредительных документах» - (Приложение 1 Регламента).</w:t>
      </w:r>
    </w:p>
    <w:p w:rsidR="008C7111" w:rsidRPr="00663F01" w:rsidRDefault="008C7111" w:rsidP="008C7111">
      <w:pPr>
        <w:ind w:firstLine="709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highlight w:val="yellow"/>
          <w:lang w:eastAsia="ru-RU"/>
        </w:rPr>
        <w:t xml:space="preserve">2.4. </w:t>
      </w:r>
      <w:r w:rsidRPr="00656EF9">
        <w:rPr>
          <w:bCs/>
          <w:sz w:val="22"/>
          <w:szCs w:val="22"/>
          <w:highlight w:val="yellow"/>
          <w:lang w:eastAsia="ru-RU"/>
        </w:rPr>
        <w:t xml:space="preserve">Финансовый результат сделки </w:t>
      </w:r>
      <w:r w:rsidRPr="00656EF9">
        <w:rPr>
          <w:sz w:val="22"/>
          <w:szCs w:val="22"/>
          <w:highlight w:val="yellow"/>
          <w:lang w:eastAsia="ru-RU"/>
        </w:rPr>
        <w:t>- получение прибыли или убытка</w:t>
      </w:r>
      <w:r w:rsidRPr="00656EF9">
        <w:rPr>
          <w:bCs/>
          <w:sz w:val="22"/>
          <w:szCs w:val="22"/>
          <w:highlight w:val="yellow"/>
          <w:lang w:eastAsia="ru-RU"/>
        </w:rPr>
        <w:t xml:space="preserve"> </w:t>
      </w:r>
      <w:r w:rsidRPr="00656EF9">
        <w:rPr>
          <w:sz w:val="22"/>
          <w:szCs w:val="22"/>
          <w:highlight w:val="yellow"/>
          <w:lang w:eastAsia="ru-RU"/>
        </w:rPr>
        <w:t>(отрицательный финансовый результат сделки) - не является деловой</w:t>
      </w:r>
      <w:r w:rsidRPr="00656EF9">
        <w:rPr>
          <w:bCs/>
          <w:sz w:val="22"/>
          <w:szCs w:val="22"/>
          <w:highlight w:val="yellow"/>
          <w:lang w:eastAsia="ru-RU"/>
        </w:rPr>
        <w:t xml:space="preserve"> </w:t>
      </w:r>
      <w:r w:rsidRPr="00656EF9">
        <w:rPr>
          <w:sz w:val="22"/>
          <w:szCs w:val="22"/>
          <w:highlight w:val="yellow"/>
          <w:lang w:eastAsia="ru-RU"/>
        </w:rPr>
        <w:t>целью сделки.</w:t>
      </w:r>
      <w:r w:rsidRPr="00663F01">
        <w:rPr>
          <w:sz w:val="22"/>
          <w:szCs w:val="22"/>
          <w:lang w:eastAsia="ru-RU"/>
        </w:rPr>
        <w:t xml:space="preserve"> Получение финансового результата по сделке основано на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риске предпринимательской деятельности, которая представляет собой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самостоятельную, осуществляемую на свой риск деятельность,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направленную на систематическое получение прибыли от пользования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имуществом, продажи товаров, выполнения работ или оказания услуг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лицами, зарегистрированными в этом качестве в установленном законом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порядке (ст. 2 ГК РФ </w:t>
      </w:r>
      <w:proofErr w:type="spellStart"/>
      <w:r w:rsidRPr="00663F01">
        <w:rPr>
          <w:sz w:val="22"/>
          <w:szCs w:val="22"/>
          <w:lang w:eastAsia="ru-RU"/>
        </w:rPr>
        <w:t>РФ</w:t>
      </w:r>
      <w:proofErr w:type="spellEnd"/>
      <w:r w:rsidRPr="00663F01">
        <w:rPr>
          <w:sz w:val="22"/>
          <w:szCs w:val="22"/>
          <w:lang w:eastAsia="ru-RU"/>
        </w:rPr>
        <w:t>).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2.5. </w:t>
      </w:r>
      <w:r w:rsidRPr="00AD58A8">
        <w:rPr>
          <w:sz w:val="22"/>
          <w:szCs w:val="22"/>
          <w:lang w:eastAsia="ru-RU"/>
        </w:rPr>
        <w:t>Первичные документы, которыми оформляются хозяйственные операции Компании и на основании которых ведется бухгалтерский учет, соответствуют положениям Федерального закона от 06.11.2011 №402-ФЗ «О бухгалтерском учете» и утверждаются в приложении к учетной политике организации в целях бухгалтерского учета.</w:t>
      </w:r>
      <w:r w:rsidRPr="00663F01">
        <w:rPr>
          <w:sz w:val="22"/>
          <w:szCs w:val="22"/>
          <w:lang w:eastAsia="ru-RU"/>
        </w:rPr>
        <w:t xml:space="preserve"> В частности, </w:t>
      </w:r>
      <w:r w:rsidRPr="00AD58A8">
        <w:rPr>
          <w:sz w:val="22"/>
          <w:szCs w:val="22"/>
          <w:highlight w:val="yellow"/>
          <w:lang w:eastAsia="ru-RU"/>
        </w:rPr>
        <w:t>первичные учетные документы принимаются к учету, если они содержат следующие обязательные реквизиты:</w:t>
      </w:r>
      <w:r w:rsidRPr="00663F01">
        <w:rPr>
          <w:sz w:val="22"/>
          <w:szCs w:val="22"/>
          <w:lang w:eastAsia="ru-RU"/>
        </w:rPr>
        <w:t xml:space="preserve"> </w:t>
      </w:r>
    </w:p>
    <w:p w:rsidR="008C7111" w:rsidRPr="00663F01" w:rsidRDefault="008C7111" w:rsidP="008C7111">
      <w:pPr>
        <w:numPr>
          <w:ilvl w:val="0"/>
          <w:numId w:val="1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наименование документа; </w:t>
      </w:r>
    </w:p>
    <w:p w:rsidR="008C7111" w:rsidRPr="00663F01" w:rsidRDefault="008C7111" w:rsidP="008C7111">
      <w:pPr>
        <w:numPr>
          <w:ilvl w:val="0"/>
          <w:numId w:val="1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дату составления документа; </w:t>
      </w:r>
    </w:p>
    <w:p w:rsidR="008C7111" w:rsidRPr="00663F01" w:rsidRDefault="008C7111" w:rsidP="008C7111">
      <w:pPr>
        <w:numPr>
          <w:ilvl w:val="0"/>
          <w:numId w:val="1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наименование организации, от имени которой составлен документ; </w:t>
      </w:r>
    </w:p>
    <w:p w:rsidR="008C7111" w:rsidRPr="00663F01" w:rsidRDefault="008C7111" w:rsidP="008C7111">
      <w:pPr>
        <w:numPr>
          <w:ilvl w:val="0"/>
          <w:numId w:val="1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содержание хозяйственной операции; </w:t>
      </w:r>
    </w:p>
    <w:p w:rsidR="008C7111" w:rsidRPr="00663F01" w:rsidRDefault="008C7111" w:rsidP="008C7111">
      <w:pPr>
        <w:numPr>
          <w:ilvl w:val="0"/>
          <w:numId w:val="1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измерители хозяйственной операции в натуральном и денежном выражении; </w:t>
      </w:r>
    </w:p>
    <w:p w:rsidR="008C7111" w:rsidRPr="00663F01" w:rsidRDefault="008C7111" w:rsidP="008C7111">
      <w:pPr>
        <w:numPr>
          <w:ilvl w:val="0"/>
          <w:numId w:val="1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наименование должностей лиц, ответственных за совершение хозяйственной операции и правильность ее оформления; личные подписи указанных лиц. </w:t>
      </w:r>
      <w:r w:rsidRPr="00663F01">
        <w:rPr>
          <w:bCs/>
          <w:sz w:val="22"/>
          <w:szCs w:val="22"/>
          <w:lang w:eastAsia="ru-RU"/>
        </w:rPr>
        <w:t xml:space="preserve">Перечень </w:t>
      </w:r>
      <w:r w:rsidRPr="00663F01">
        <w:rPr>
          <w:sz w:val="22"/>
          <w:szCs w:val="22"/>
          <w:lang w:eastAsia="ru-RU"/>
        </w:rPr>
        <w:t xml:space="preserve">лиц, имеющих </w:t>
      </w:r>
      <w:r w:rsidRPr="00663F01">
        <w:rPr>
          <w:bCs/>
          <w:sz w:val="22"/>
          <w:szCs w:val="22"/>
          <w:lang w:eastAsia="ru-RU"/>
        </w:rPr>
        <w:t xml:space="preserve">право подписи первичных учетных документов, утвержден руководителем Компании по согласованию с главным </w:t>
      </w:r>
      <w:r w:rsidRPr="00663F01">
        <w:rPr>
          <w:sz w:val="22"/>
          <w:szCs w:val="22"/>
          <w:lang w:eastAsia="ru-RU"/>
        </w:rPr>
        <w:t xml:space="preserve">бухгалтером </w:t>
      </w:r>
      <w:r w:rsidRPr="00663F01">
        <w:rPr>
          <w:bCs/>
          <w:sz w:val="22"/>
          <w:szCs w:val="22"/>
          <w:lang w:eastAsia="ru-RU"/>
        </w:rPr>
        <w:t xml:space="preserve">в составе учетной политики. </w:t>
      </w:r>
    </w:p>
    <w:p w:rsidR="008C711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 Первичные учетные документы составляются в момент совершения операции, а если это не представляется возможным - непосредственно после ее окончания.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 исправлений.</w:t>
      </w:r>
    </w:p>
    <w:p w:rsidR="008C7111" w:rsidRPr="00C50F9B" w:rsidRDefault="008C7111" w:rsidP="008C7111">
      <w:pPr>
        <w:ind w:firstLine="709"/>
        <w:jc w:val="both"/>
        <w:rPr>
          <w:sz w:val="22"/>
          <w:szCs w:val="22"/>
          <w:highlight w:val="yellow"/>
          <w:lang w:eastAsia="ru-RU"/>
        </w:rPr>
      </w:pPr>
      <w:r w:rsidRPr="00C50F9B">
        <w:rPr>
          <w:sz w:val="22"/>
          <w:szCs w:val="22"/>
          <w:highlight w:val="yellow"/>
          <w:lang w:eastAsia="ru-RU"/>
        </w:rPr>
        <w:t xml:space="preserve">Кроме того, на уполномоченное лицо </w:t>
      </w:r>
      <w:r w:rsidRPr="00C50F9B">
        <w:rPr>
          <w:i/>
          <w:color w:val="FF0000"/>
          <w:sz w:val="22"/>
          <w:szCs w:val="22"/>
          <w:highlight w:val="yellow"/>
          <w:lang w:eastAsia="ru-RU"/>
        </w:rPr>
        <w:t xml:space="preserve">(указать конкретно должность) </w:t>
      </w:r>
      <w:r w:rsidRPr="00C50F9B">
        <w:rPr>
          <w:sz w:val="22"/>
          <w:szCs w:val="22"/>
          <w:highlight w:val="yellow"/>
          <w:lang w:eastAsia="ru-RU"/>
        </w:rPr>
        <w:t xml:space="preserve">на основании положений должностной инструкции возлагаются обязанности по периодической проверке корректности заполнения поступающих счетов-фактур от контрагентов – плательщиков НДС на сайте ФНС России по адресу: </w:t>
      </w:r>
      <w:hyperlink r:id="rId5" w:history="1">
        <w:proofErr w:type="spellStart"/>
        <w:r w:rsidRPr="00C50F9B">
          <w:rPr>
            <w:rStyle w:val="a3"/>
            <w:bCs/>
            <w:sz w:val="22"/>
            <w:szCs w:val="22"/>
            <w:highlight w:val="yellow"/>
            <w:lang w:eastAsia="ru-RU"/>
          </w:rPr>
          <w:t>npchk.nalog.ru</w:t>
        </w:r>
        <w:proofErr w:type="spellEnd"/>
      </w:hyperlink>
      <w:r w:rsidRPr="00C50F9B">
        <w:rPr>
          <w:sz w:val="22"/>
          <w:szCs w:val="22"/>
          <w:highlight w:val="yellow"/>
          <w:lang w:eastAsia="ru-RU"/>
        </w:rPr>
        <w:t>. Указанная проверка осуществляется:</w:t>
      </w:r>
    </w:p>
    <w:p w:rsidR="008C7111" w:rsidRPr="00C50F9B" w:rsidRDefault="008C7111" w:rsidP="008C7111">
      <w:pPr>
        <w:pStyle w:val="a4"/>
        <w:numPr>
          <w:ilvl w:val="0"/>
          <w:numId w:val="2"/>
        </w:numPr>
        <w:jc w:val="both"/>
        <w:rPr>
          <w:sz w:val="22"/>
          <w:szCs w:val="22"/>
          <w:highlight w:val="yellow"/>
          <w:lang w:eastAsia="ru-RU"/>
        </w:rPr>
      </w:pPr>
      <w:r w:rsidRPr="00C50F9B">
        <w:rPr>
          <w:sz w:val="22"/>
          <w:szCs w:val="22"/>
          <w:highlight w:val="yellow"/>
          <w:lang w:eastAsia="ru-RU"/>
        </w:rPr>
        <w:t>в отношении счетов-фактур, выставленных на сумму от 10,0 до 100,0 тыс. руб. – один раз в квартал перед составлением декларации по НДС за текущий квартал;</w:t>
      </w:r>
    </w:p>
    <w:p w:rsidR="008C7111" w:rsidRPr="00C50F9B" w:rsidRDefault="008C7111" w:rsidP="008C7111">
      <w:pPr>
        <w:pStyle w:val="a4"/>
        <w:numPr>
          <w:ilvl w:val="0"/>
          <w:numId w:val="2"/>
        </w:numPr>
        <w:jc w:val="both"/>
        <w:rPr>
          <w:sz w:val="22"/>
          <w:szCs w:val="22"/>
          <w:highlight w:val="yellow"/>
          <w:lang w:eastAsia="ru-RU"/>
        </w:rPr>
      </w:pPr>
      <w:r w:rsidRPr="00C50F9B">
        <w:rPr>
          <w:sz w:val="22"/>
          <w:szCs w:val="22"/>
          <w:highlight w:val="yellow"/>
          <w:lang w:eastAsia="ru-RU"/>
        </w:rPr>
        <w:t>в отношении счетов-фактур, выставленных на сумму от 100,0 до 500,0 тыс. руб. – ежемесячно;</w:t>
      </w:r>
    </w:p>
    <w:p w:rsidR="008C7111" w:rsidRPr="00C50F9B" w:rsidRDefault="008C7111" w:rsidP="008C7111">
      <w:pPr>
        <w:pStyle w:val="a4"/>
        <w:numPr>
          <w:ilvl w:val="0"/>
          <w:numId w:val="2"/>
        </w:numPr>
        <w:jc w:val="both"/>
        <w:rPr>
          <w:sz w:val="22"/>
          <w:szCs w:val="22"/>
          <w:highlight w:val="yellow"/>
          <w:lang w:eastAsia="ru-RU"/>
        </w:rPr>
      </w:pPr>
      <w:r w:rsidRPr="00C50F9B">
        <w:rPr>
          <w:sz w:val="22"/>
          <w:szCs w:val="22"/>
          <w:highlight w:val="yellow"/>
          <w:lang w:eastAsia="ru-RU"/>
        </w:rPr>
        <w:t>в отношении счетов-фактур, выставленных на сумму свыше 500 тыс. руб. – каждый раз непосредственно при получении такого счета-фактуры.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2.6. </w:t>
      </w:r>
      <w:r w:rsidRPr="00810757">
        <w:rPr>
          <w:sz w:val="22"/>
          <w:szCs w:val="22"/>
          <w:highlight w:val="yellow"/>
          <w:lang w:eastAsia="ru-RU"/>
        </w:rPr>
        <w:t xml:space="preserve">При заключении Компанией какого-либо договора в текст договора </w:t>
      </w:r>
      <w:r w:rsidRPr="00810757">
        <w:rPr>
          <w:bCs/>
          <w:sz w:val="22"/>
          <w:szCs w:val="22"/>
          <w:highlight w:val="yellow"/>
          <w:lang w:eastAsia="ru-RU"/>
        </w:rPr>
        <w:t>вводится раздел «Гарантии добросовестной деловой практики сторон по соблюдению принципа должной осмотрительности»</w:t>
      </w:r>
      <w:r w:rsidRPr="00663F01">
        <w:rPr>
          <w:bCs/>
          <w:sz w:val="22"/>
          <w:szCs w:val="22"/>
          <w:lang w:eastAsia="ru-RU"/>
        </w:rPr>
        <w:t xml:space="preserve">, в котором </w:t>
      </w:r>
      <w:r w:rsidRPr="00810757">
        <w:rPr>
          <w:bCs/>
          <w:sz w:val="22"/>
          <w:szCs w:val="22"/>
          <w:highlight w:val="yellow"/>
          <w:lang w:eastAsia="ru-RU"/>
        </w:rPr>
        <w:t>контрагент обязуется предоставить Компании полную и достоверную информацию в части оценки рисков по критериям, приведенным в Приложении 2 настоящего Регламента. Также в данном разделе указано, что соблюдение сторонами настоящего Регламента является существенным условием заключенного договора.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2.7. </w:t>
      </w:r>
      <w:r w:rsidRPr="004A5F82">
        <w:rPr>
          <w:sz w:val="22"/>
          <w:szCs w:val="22"/>
          <w:highlight w:val="yellow"/>
          <w:lang w:eastAsia="ru-RU"/>
        </w:rPr>
        <w:t>В учетной политике Компании утверждены правила документооборота и порядок контроля за хозяйственными операциями</w:t>
      </w:r>
      <w:r w:rsidRPr="00663F01">
        <w:rPr>
          <w:sz w:val="22"/>
          <w:szCs w:val="22"/>
          <w:lang w:eastAsia="ru-RU"/>
        </w:rPr>
        <w:t xml:space="preserve"> (ПБУ 1/2008 «Учетная политика организации»). В части документооборота в учетной политике прописано, что </w:t>
      </w:r>
      <w:r w:rsidRPr="004A5F82">
        <w:rPr>
          <w:sz w:val="22"/>
          <w:szCs w:val="22"/>
          <w:highlight w:val="yellow"/>
          <w:lang w:eastAsia="ru-RU"/>
        </w:rPr>
        <w:t xml:space="preserve">первичный бухгалтерский документ принимается к бухгалтерскому учету при условии проведения проверки контрагента Компании в соответствии с настоящим Регламентом </w:t>
      </w:r>
      <w:r w:rsidRPr="004A5F82">
        <w:rPr>
          <w:bCs/>
          <w:sz w:val="22"/>
          <w:szCs w:val="22"/>
          <w:highlight w:val="yellow"/>
          <w:lang w:eastAsia="ru-RU"/>
        </w:rPr>
        <w:t xml:space="preserve">(см. Приложение 3 Регламента). </w:t>
      </w:r>
      <w:r w:rsidRPr="004A5F82">
        <w:rPr>
          <w:sz w:val="22"/>
          <w:szCs w:val="22"/>
          <w:highlight w:val="yellow"/>
          <w:lang w:eastAsia="ru-RU"/>
        </w:rPr>
        <w:t>Проверка контрагентов Компании проводится</w:t>
      </w:r>
      <w:r w:rsidRPr="00663F01">
        <w:rPr>
          <w:sz w:val="22"/>
          <w:szCs w:val="22"/>
          <w:lang w:eastAsia="ru-RU"/>
        </w:rPr>
        <w:t xml:space="preserve"> </w:t>
      </w:r>
      <w:r w:rsidRPr="004A5F82">
        <w:rPr>
          <w:i/>
          <w:iCs/>
          <w:color w:val="FF0000"/>
          <w:sz w:val="22"/>
          <w:szCs w:val="22"/>
          <w:lang w:eastAsia="ru-RU"/>
        </w:rPr>
        <w:t>(название отдела, ФИО должностного</w:t>
      </w:r>
      <w:r w:rsidRPr="004A5F82">
        <w:rPr>
          <w:i/>
          <w:color w:val="FF0000"/>
          <w:sz w:val="22"/>
          <w:szCs w:val="22"/>
          <w:lang w:eastAsia="ru-RU"/>
        </w:rPr>
        <w:t xml:space="preserve"> </w:t>
      </w:r>
      <w:r w:rsidRPr="004A5F82">
        <w:rPr>
          <w:i/>
          <w:iCs/>
          <w:color w:val="FF0000"/>
          <w:sz w:val="22"/>
          <w:szCs w:val="22"/>
          <w:lang w:eastAsia="ru-RU"/>
        </w:rPr>
        <w:t>лица или перечень специалистов).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2.8. </w:t>
      </w:r>
      <w:r w:rsidRPr="00663F01">
        <w:rPr>
          <w:sz w:val="22"/>
          <w:szCs w:val="22"/>
          <w:lang w:eastAsia="ru-RU"/>
        </w:rPr>
        <w:t xml:space="preserve">Настоящим Регламентом </w:t>
      </w:r>
      <w:r w:rsidRPr="00150B56">
        <w:rPr>
          <w:sz w:val="22"/>
          <w:szCs w:val="22"/>
          <w:highlight w:val="yellow"/>
          <w:lang w:eastAsia="ru-RU"/>
        </w:rPr>
        <w:t>установлены критерии необходимости и целесообразности такой проверки, а именно:</w:t>
      </w:r>
    </w:p>
    <w:p w:rsidR="008C7111" w:rsidRPr="00150B56" w:rsidRDefault="008C7111" w:rsidP="008C7111">
      <w:pPr>
        <w:ind w:firstLine="709"/>
        <w:jc w:val="both"/>
        <w:rPr>
          <w:i/>
          <w:iCs/>
          <w:color w:val="FF0000"/>
          <w:sz w:val="22"/>
          <w:szCs w:val="22"/>
          <w:lang w:eastAsia="ru-RU"/>
        </w:rPr>
      </w:pPr>
      <w:r w:rsidRPr="00150B56">
        <w:rPr>
          <w:i/>
          <w:iCs/>
          <w:color w:val="FF0000"/>
          <w:sz w:val="22"/>
          <w:szCs w:val="22"/>
          <w:lang w:eastAsia="ru-RU"/>
        </w:rPr>
        <w:t>(критерии Компания устанавливает и прописывает самостоятельно, исходя из затрат на проведение таких контрольных мероприятий и получаемого результата. Например, можно контролировать те договоры</w:t>
      </w:r>
      <w:r w:rsidRPr="00150B56">
        <w:rPr>
          <w:bCs/>
          <w:i/>
          <w:color w:val="FF0000"/>
          <w:sz w:val="22"/>
          <w:szCs w:val="22"/>
          <w:lang w:eastAsia="ru-RU"/>
        </w:rPr>
        <w:t xml:space="preserve">, </w:t>
      </w:r>
      <w:r w:rsidRPr="00150B56">
        <w:rPr>
          <w:i/>
          <w:iCs/>
          <w:color w:val="FF0000"/>
          <w:sz w:val="22"/>
          <w:szCs w:val="22"/>
          <w:lang w:eastAsia="ru-RU"/>
        </w:rPr>
        <w:t xml:space="preserve">по которым расходы составляют от 15% и более </w:t>
      </w:r>
      <w:r>
        <w:rPr>
          <w:i/>
          <w:iCs/>
          <w:color w:val="FF0000"/>
          <w:sz w:val="22"/>
          <w:szCs w:val="22"/>
          <w:lang w:eastAsia="ru-RU"/>
        </w:rPr>
        <w:t xml:space="preserve">от </w:t>
      </w:r>
      <w:r w:rsidRPr="00150B56">
        <w:rPr>
          <w:i/>
          <w:iCs/>
          <w:color w:val="FF0000"/>
          <w:sz w:val="22"/>
          <w:szCs w:val="22"/>
          <w:lang w:eastAsia="ru-RU"/>
        </w:rPr>
        <w:t>общего объема расходов К</w:t>
      </w:r>
      <w:r>
        <w:rPr>
          <w:i/>
          <w:iCs/>
          <w:color w:val="FF0000"/>
          <w:sz w:val="22"/>
          <w:szCs w:val="22"/>
          <w:lang w:eastAsia="ru-RU"/>
        </w:rPr>
        <w:t>омпании, договоры, заключаемые н</w:t>
      </w:r>
      <w:r w:rsidRPr="00150B56">
        <w:rPr>
          <w:i/>
          <w:iCs/>
          <w:color w:val="FF0000"/>
          <w:sz w:val="22"/>
          <w:szCs w:val="22"/>
          <w:lang w:eastAsia="ru-RU"/>
        </w:rPr>
        <w:t>а длительный срок или другие критерии. Следует указать, в каких случаях производится выезд к контрагенту пр</w:t>
      </w:r>
      <w:r>
        <w:rPr>
          <w:i/>
          <w:iCs/>
          <w:color w:val="FF0000"/>
          <w:sz w:val="22"/>
          <w:szCs w:val="22"/>
          <w:lang w:eastAsia="ru-RU"/>
        </w:rPr>
        <w:t>едставителя Компании или лично руководителя</w:t>
      </w:r>
      <w:r w:rsidRPr="00150B56">
        <w:rPr>
          <w:i/>
          <w:iCs/>
          <w:color w:val="FF0000"/>
          <w:sz w:val="22"/>
          <w:szCs w:val="22"/>
          <w:lang w:eastAsia="ru-RU"/>
        </w:rPr>
        <w:t xml:space="preserve"> Компании).</w:t>
      </w:r>
    </w:p>
    <w:p w:rsidR="008C7111" w:rsidRPr="00663F0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Pr="008618AF" w:rsidRDefault="008C7111" w:rsidP="008C7111">
      <w:pPr>
        <w:jc w:val="center"/>
        <w:rPr>
          <w:b/>
          <w:bCs/>
          <w:i/>
          <w:sz w:val="22"/>
          <w:szCs w:val="22"/>
          <w:lang w:eastAsia="ru-RU"/>
        </w:rPr>
      </w:pPr>
      <w:r w:rsidRPr="008618AF">
        <w:rPr>
          <w:b/>
          <w:bCs/>
          <w:i/>
          <w:sz w:val="22"/>
          <w:szCs w:val="22"/>
          <w:lang w:val="en-US" w:eastAsia="ru-RU"/>
        </w:rPr>
        <w:t>III</w:t>
      </w:r>
      <w:r w:rsidRPr="008618AF">
        <w:rPr>
          <w:b/>
          <w:bCs/>
          <w:i/>
          <w:sz w:val="22"/>
          <w:szCs w:val="22"/>
          <w:lang w:eastAsia="ru-RU"/>
        </w:rPr>
        <w:t>. НЕОБОСНОВАННАЯ НАЛОГОВАЯ ВЫГОДА</w:t>
      </w:r>
    </w:p>
    <w:p w:rsidR="008C7111" w:rsidRPr="00663F01" w:rsidRDefault="008C7111" w:rsidP="008C7111">
      <w:pPr>
        <w:jc w:val="center"/>
        <w:rPr>
          <w:b/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3.1. </w:t>
      </w:r>
      <w:r w:rsidRPr="00663F01">
        <w:rPr>
          <w:sz w:val="22"/>
          <w:szCs w:val="22"/>
          <w:lang w:eastAsia="ru-RU"/>
        </w:rPr>
        <w:t xml:space="preserve">По результатам налоговых проверок Компании, налоговыми органами могут быть предъявлены претензии в части получения необоснованной налоговой выгоды на основе неполного исследования всех необходимых обстоятельств и доказательств, что обусловлено неправильным определением обстоятельств, подлежащих доказыванию, отсутствием доказательственной базы или недостаточностью доказательств, на которые ссылается налоговый орган. </w:t>
      </w:r>
      <w:r w:rsidRPr="00663F01">
        <w:rPr>
          <w:bCs/>
          <w:sz w:val="22"/>
          <w:szCs w:val="22"/>
          <w:lang w:eastAsia="ru-RU"/>
        </w:rPr>
        <w:t>Имеют место случаи, когда налоговый орган, избегая ясности в квалификации обстоятельств получения налогоплательщиком необоснованной налоговой выгоды, перечисляет установленные при проверке факты и, огран</w:t>
      </w:r>
      <w:r>
        <w:rPr>
          <w:bCs/>
          <w:sz w:val="22"/>
          <w:szCs w:val="22"/>
          <w:lang w:eastAsia="ru-RU"/>
        </w:rPr>
        <w:t>ичиваясь ссылками на пункты 1, 2</w:t>
      </w:r>
      <w:r w:rsidRPr="00663F01">
        <w:rPr>
          <w:bCs/>
          <w:sz w:val="22"/>
          <w:szCs w:val="22"/>
          <w:lang w:eastAsia="ru-RU"/>
        </w:rPr>
        <w:t xml:space="preserve">, 6, </w:t>
      </w:r>
      <w:r w:rsidRPr="00663F01">
        <w:rPr>
          <w:sz w:val="22"/>
          <w:szCs w:val="22"/>
          <w:lang w:eastAsia="ru-RU"/>
        </w:rPr>
        <w:t xml:space="preserve">10 </w:t>
      </w:r>
      <w:r w:rsidRPr="00663F01">
        <w:rPr>
          <w:bCs/>
          <w:sz w:val="22"/>
          <w:szCs w:val="22"/>
          <w:lang w:eastAsia="ru-RU"/>
        </w:rPr>
        <w:t xml:space="preserve">Постановления Пленума ВАС РФ </w:t>
      </w:r>
      <w:r w:rsidRPr="00663F01">
        <w:rPr>
          <w:sz w:val="22"/>
          <w:szCs w:val="22"/>
          <w:lang w:eastAsia="ru-RU"/>
        </w:rPr>
        <w:t xml:space="preserve">от 12.10.2006 </w:t>
      </w:r>
      <w:r w:rsidRPr="00663F01">
        <w:rPr>
          <w:sz w:val="22"/>
          <w:szCs w:val="22"/>
        </w:rPr>
        <w:t>№</w:t>
      </w:r>
      <w:r w:rsidRPr="00663F01">
        <w:rPr>
          <w:sz w:val="22"/>
          <w:szCs w:val="22"/>
          <w:lang w:eastAsia="ru-RU"/>
        </w:rPr>
        <w:t xml:space="preserve">53 </w:t>
      </w:r>
      <w:r w:rsidRPr="00663F01">
        <w:rPr>
          <w:bCs/>
          <w:sz w:val="22"/>
          <w:szCs w:val="22"/>
          <w:lang w:eastAsia="ru-RU"/>
        </w:rPr>
        <w:t xml:space="preserve">«Об оценке арбитражными судами обоснованности получения налогоплательщиком налоговой выгоды», делает выводы о получении налогоплательщиком необоснованной налоговой выгоды. </w:t>
      </w:r>
      <w:r w:rsidRPr="00F16EDA">
        <w:rPr>
          <w:sz w:val="22"/>
          <w:szCs w:val="22"/>
          <w:highlight w:val="yellow"/>
          <w:lang w:eastAsia="ru-RU"/>
        </w:rPr>
        <w:t>При оценке достаточности собранных налоговым органом доказательств получения Компанией необоснованной налоговой выгоды на этапе подготовки возражений на акт налоговой проверки и обжаловании решения налогового органа по результатам налоговой проверки Компании следует руководствоваться настоящим Регламентом.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3.2. </w:t>
      </w:r>
      <w:r w:rsidRPr="00663F01">
        <w:rPr>
          <w:sz w:val="22"/>
          <w:szCs w:val="22"/>
          <w:lang w:eastAsia="ru-RU"/>
        </w:rPr>
        <w:t>Необоснованность получения Компанией налоговой выгоды устанавливается судом, если будет доказано, что главной целью Компании являлось получение дохода исключительно или преимущественно за счет налоговой выгоды в отсутствие намерения осуществлять реальную экономическую деятельность.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3.3. </w:t>
      </w:r>
      <w:r w:rsidRPr="00F16EDA">
        <w:rPr>
          <w:sz w:val="22"/>
          <w:szCs w:val="22"/>
          <w:highlight w:val="yellow"/>
          <w:lang w:eastAsia="ru-RU"/>
        </w:rPr>
        <w:t xml:space="preserve">Важнейшие доказательства налоговой недобросовестности - совокупность взаимосвязанных фактов, из которых следует, что Компания своими действиями преследовала цель по получению необоснованной налоговой выгоды, и ей должно было быть известно о нарушениях, допущенных контрагентом, в частности, в силу отношений взаимозависимости или </w:t>
      </w:r>
      <w:proofErr w:type="spellStart"/>
      <w:r w:rsidRPr="00F16EDA">
        <w:rPr>
          <w:sz w:val="22"/>
          <w:szCs w:val="22"/>
          <w:highlight w:val="yellow"/>
          <w:lang w:eastAsia="ru-RU"/>
        </w:rPr>
        <w:t>аффилированности</w:t>
      </w:r>
      <w:proofErr w:type="spellEnd"/>
      <w:r w:rsidRPr="00663F01">
        <w:rPr>
          <w:sz w:val="22"/>
          <w:szCs w:val="22"/>
          <w:lang w:eastAsia="ru-RU"/>
        </w:rPr>
        <w:t xml:space="preserve"> </w:t>
      </w:r>
      <w:r w:rsidRPr="00F16EDA">
        <w:rPr>
          <w:sz w:val="22"/>
          <w:szCs w:val="22"/>
          <w:highlight w:val="yellow"/>
          <w:lang w:eastAsia="ru-RU"/>
        </w:rPr>
        <w:t>Компании с контрагентом.</w:t>
      </w:r>
      <w:r w:rsidRPr="00663F01">
        <w:rPr>
          <w:sz w:val="22"/>
          <w:szCs w:val="22"/>
          <w:lang w:eastAsia="ru-RU"/>
        </w:rPr>
        <w:t xml:space="preserve"> Если в результате налогового контроля будут установлены согласованные действия Компании и иной организации (организаций), участвующих в сделке (сделках), то </w:t>
      </w:r>
      <w:r w:rsidRPr="00F16EDA">
        <w:rPr>
          <w:sz w:val="22"/>
          <w:szCs w:val="22"/>
          <w:highlight w:val="yellow"/>
          <w:lang w:eastAsia="ru-RU"/>
        </w:rPr>
        <w:t>налоговый орган должен выявить и дать оценку юридической, экономической и иным видам зависимости Компании и организации (организаций), участвующих в таких операциях. Налоговый орган должен представить документальные доказательства преднамеренности и согласованности действий, приводящих к необоснованному уменьшению Компанией своих налоговых обязательств.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3.4. </w:t>
      </w:r>
      <w:r w:rsidRPr="00663F01">
        <w:rPr>
          <w:sz w:val="22"/>
          <w:szCs w:val="22"/>
          <w:lang w:eastAsia="ru-RU"/>
        </w:rPr>
        <w:t xml:space="preserve">Налоговый орган должен </w:t>
      </w:r>
      <w:r w:rsidRPr="00F16EDA">
        <w:rPr>
          <w:sz w:val="22"/>
          <w:szCs w:val="22"/>
          <w:highlight w:val="yellow"/>
          <w:lang w:eastAsia="ru-RU"/>
        </w:rPr>
        <w:t xml:space="preserve">предоставить комплекс документальных доказательств одновременного наличия фактов о </w:t>
      </w:r>
      <w:proofErr w:type="spellStart"/>
      <w:r w:rsidRPr="00F16EDA">
        <w:rPr>
          <w:sz w:val="22"/>
          <w:szCs w:val="22"/>
          <w:highlight w:val="yellow"/>
          <w:lang w:eastAsia="ru-RU"/>
        </w:rPr>
        <w:t>несовершении</w:t>
      </w:r>
      <w:proofErr w:type="spellEnd"/>
      <w:r w:rsidRPr="00F16EDA">
        <w:rPr>
          <w:sz w:val="22"/>
          <w:szCs w:val="22"/>
          <w:highlight w:val="yellow"/>
          <w:lang w:eastAsia="ru-RU"/>
        </w:rPr>
        <w:t xml:space="preserve"> конкретных хозяйственных операций Компанией и неведении реальной деятельности ее контрагентом.</w:t>
      </w:r>
      <w:r w:rsidRPr="00663F01">
        <w:rPr>
          <w:sz w:val="22"/>
          <w:szCs w:val="22"/>
          <w:lang w:eastAsia="ru-RU"/>
        </w:rPr>
        <w:t xml:space="preserve"> </w:t>
      </w:r>
      <w:r w:rsidRPr="00F16EDA">
        <w:rPr>
          <w:sz w:val="22"/>
          <w:szCs w:val="22"/>
          <w:highlight w:val="yellow"/>
          <w:lang w:eastAsia="ru-RU"/>
        </w:rPr>
        <w:t>Первостепенное значение в этом случае имеет сбор доказательств о конкретных хозяйственных проявлениях результатов сделок непосредственно в обороте Компании. Налоговые органы должны обосновать, что документы, представленные Компанией, в действительности не подтверждают факты (реальность) совершения хозяйственных операций. В противном случае налоговая выгода не может быть признана обоснованной.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3.5. </w:t>
      </w:r>
      <w:r w:rsidRPr="00F16EDA">
        <w:rPr>
          <w:sz w:val="22"/>
          <w:szCs w:val="22"/>
          <w:highlight w:val="yellow"/>
          <w:lang w:eastAsia="ru-RU"/>
        </w:rPr>
        <w:t xml:space="preserve">Фиктивность (имитация) сделок может быть доказана налоговым органом только в случае, если налоговым органом будут предоставлены необходимые и достаточные доказательства того, </w:t>
      </w:r>
      <w:r w:rsidRPr="00F16EDA">
        <w:rPr>
          <w:bCs/>
          <w:sz w:val="22"/>
          <w:szCs w:val="22"/>
          <w:highlight w:val="yellow"/>
          <w:lang w:eastAsia="ru-RU"/>
        </w:rPr>
        <w:t>что Компания знала,</w:t>
      </w:r>
      <w:r w:rsidRPr="00F16EDA">
        <w:rPr>
          <w:sz w:val="22"/>
          <w:szCs w:val="22"/>
          <w:highlight w:val="yellow"/>
          <w:lang w:eastAsia="ru-RU"/>
        </w:rPr>
        <w:t xml:space="preserve"> </w:t>
      </w:r>
      <w:r w:rsidRPr="00F16EDA">
        <w:rPr>
          <w:bCs/>
          <w:sz w:val="22"/>
          <w:szCs w:val="22"/>
          <w:highlight w:val="yellow"/>
          <w:lang w:eastAsia="ru-RU"/>
        </w:rPr>
        <w:t>либо должна была знать об указании контрагентом недостоверных</w:t>
      </w:r>
      <w:r w:rsidRPr="00F16EDA">
        <w:rPr>
          <w:sz w:val="22"/>
          <w:szCs w:val="22"/>
          <w:highlight w:val="yellow"/>
          <w:lang w:eastAsia="ru-RU"/>
        </w:rPr>
        <w:t xml:space="preserve"> </w:t>
      </w:r>
      <w:r w:rsidRPr="00F16EDA">
        <w:rPr>
          <w:bCs/>
          <w:sz w:val="22"/>
          <w:szCs w:val="22"/>
          <w:highlight w:val="yellow"/>
          <w:lang w:eastAsia="ru-RU"/>
        </w:rPr>
        <w:t>сведений или о подложности представленных документов ввиду их</w:t>
      </w:r>
      <w:r w:rsidRPr="00F16EDA">
        <w:rPr>
          <w:sz w:val="22"/>
          <w:szCs w:val="22"/>
          <w:highlight w:val="yellow"/>
          <w:lang w:eastAsia="ru-RU"/>
        </w:rPr>
        <w:t xml:space="preserve"> </w:t>
      </w:r>
      <w:r w:rsidRPr="00F16EDA">
        <w:rPr>
          <w:bCs/>
          <w:sz w:val="22"/>
          <w:szCs w:val="22"/>
          <w:highlight w:val="yellow"/>
          <w:lang w:eastAsia="ru-RU"/>
        </w:rPr>
        <w:t xml:space="preserve">подписания неуполномоченным </w:t>
      </w:r>
      <w:r w:rsidRPr="00F16EDA">
        <w:rPr>
          <w:bCs/>
          <w:sz w:val="22"/>
          <w:szCs w:val="22"/>
          <w:highlight w:val="yellow"/>
          <w:lang w:eastAsia="ru-RU"/>
        </w:rPr>
        <w:lastRenderedPageBreak/>
        <w:t>(неустановленным) лицом, не</w:t>
      </w:r>
      <w:r w:rsidRPr="00F16EDA">
        <w:rPr>
          <w:sz w:val="22"/>
          <w:szCs w:val="22"/>
          <w:highlight w:val="yellow"/>
          <w:lang w:eastAsia="ru-RU"/>
        </w:rPr>
        <w:t xml:space="preserve"> </w:t>
      </w:r>
      <w:r w:rsidRPr="00F16EDA">
        <w:rPr>
          <w:bCs/>
          <w:sz w:val="22"/>
          <w:szCs w:val="22"/>
          <w:highlight w:val="yellow"/>
          <w:lang w:eastAsia="ru-RU"/>
        </w:rPr>
        <w:t>являющимся руководителем контрагента.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В этом случае налоговый орган должен </w:t>
      </w:r>
      <w:r w:rsidRPr="00F16EDA">
        <w:rPr>
          <w:sz w:val="22"/>
          <w:szCs w:val="22"/>
          <w:highlight w:val="yellow"/>
          <w:lang w:eastAsia="ru-RU"/>
        </w:rPr>
        <w:t>аргументировано, на основании выявленных фактов, доказать, что Компания действовала без должной осмотрительности при заключении и исполнении сделки.</w:t>
      </w:r>
      <w:r w:rsidRPr="00663F01">
        <w:rPr>
          <w:sz w:val="22"/>
          <w:szCs w:val="22"/>
          <w:lang w:eastAsia="ru-RU"/>
        </w:rPr>
        <w:t xml:space="preserve"> Для этого должны быть приведены </w:t>
      </w:r>
      <w:r w:rsidRPr="00F16EDA">
        <w:rPr>
          <w:sz w:val="22"/>
          <w:szCs w:val="22"/>
          <w:highlight w:val="yellow"/>
          <w:lang w:eastAsia="ru-RU"/>
        </w:rPr>
        <w:t>фактические доказательства того, что при совершении и исполнении сделки, Компании, исходя из обычаев делового оборота, целесообразности (разумности) поведения в конкретных сферах деловой активности, бесспорно должны быть известны обстоятельства деятельности контрагента, в том числе неосуществления такой деятельности в реальности.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3.6. </w:t>
      </w:r>
      <w:r w:rsidRPr="00663F01">
        <w:rPr>
          <w:sz w:val="22"/>
          <w:szCs w:val="22"/>
          <w:lang w:eastAsia="ru-RU"/>
        </w:rPr>
        <w:t xml:space="preserve">Неизвестность места нахождения контрагентов, непредставление ими налоговой отчетности, заявление минимальных налоговых обязательств, создание организаций незадолго до совершения хозяйственных операций, взаимозависимость участников сделок, неритмичный характер хозяйственных операций, нарушение налогового законодательства в прошлом, совершение нехарактерных для заявленного вида деятельности операций по банковским счетам, разовый характер операции, осуществление расчетов с использованием одного банка, использование посредников при осуществлении хозяйственных операций, отсутствие трудовых и материальных ресурсов и другие возможные проявления </w:t>
      </w:r>
      <w:r w:rsidRPr="00F16EDA">
        <w:rPr>
          <w:sz w:val="22"/>
          <w:szCs w:val="22"/>
          <w:highlight w:val="yellow"/>
          <w:lang w:eastAsia="ru-RU"/>
        </w:rPr>
        <w:t>сами по себе не являются достаточными доказательствами для признания налоговой выгоды Компании необоснованной.</w:t>
      </w:r>
      <w:r w:rsidRPr="00663F01">
        <w:rPr>
          <w:sz w:val="22"/>
          <w:szCs w:val="22"/>
          <w:lang w:eastAsia="ru-RU"/>
        </w:rPr>
        <w:t xml:space="preserve"> Если налоговый орган, оперируя приведенными отдельными фактами, </w:t>
      </w:r>
      <w:r w:rsidRPr="00F16EDA">
        <w:rPr>
          <w:sz w:val="22"/>
          <w:szCs w:val="22"/>
          <w:highlight w:val="yellow"/>
          <w:lang w:eastAsia="ru-RU"/>
        </w:rPr>
        <w:t>обосновывает фиктивность (нереальность) хозяйственной операции как таковой и не учитывает иные обстоятельства, явно свидетельствующие о том, что хозяйственная операция реально совершена, такое обоснование не является достаточным для вывода об уклонении Компании от налогообложения и не соблюдения принципа должной осмотрительности.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3.7. </w:t>
      </w:r>
      <w:r w:rsidRPr="00F16EDA">
        <w:rPr>
          <w:sz w:val="22"/>
          <w:szCs w:val="22"/>
          <w:highlight w:val="yellow"/>
          <w:lang w:eastAsia="ru-RU"/>
        </w:rPr>
        <w:t>Обоснованность получения налоговой выгоды Компанией не может быть поставлена в зависимость от способов привлечения капитала для осуществления экономической деятельности</w:t>
      </w:r>
      <w:r w:rsidRPr="00663F01">
        <w:rPr>
          <w:sz w:val="22"/>
          <w:szCs w:val="22"/>
          <w:lang w:eastAsia="ru-RU"/>
        </w:rPr>
        <w:t xml:space="preserve"> (использование собственных, заемных средств, эмиссия ценных бумаг, увеличение уставного капитала и т.п.) </w:t>
      </w:r>
      <w:r w:rsidRPr="00F16EDA">
        <w:rPr>
          <w:sz w:val="22"/>
          <w:szCs w:val="22"/>
          <w:highlight w:val="yellow"/>
          <w:lang w:eastAsia="ru-RU"/>
        </w:rPr>
        <w:t>или от эффективности использования капитала.</w:t>
      </w:r>
      <w:r w:rsidRPr="00663F01">
        <w:rPr>
          <w:sz w:val="22"/>
          <w:szCs w:val="22"/>
          <w:lang w:eastAsia="ru-RU"/>
        </w:rPr>
        <w:t xml:space="preserve"> Возможность достижения того же экономического результата с меньшей налоговой выгодой, полученной Компанией путем совершения других предусмотренных или не запрещенных законом операций, не является основанием для признания налоговой выгоды необоснованной.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8618AF" w:rsidRDefault="008C7111" w:rsidP="008C7111">
      <w:pPr>
        <w:jc w:val="center"/>
        <w:rPr>
          <w:b/>
          <w:bCs/>
          <w:i/>
          <w:sz w:val="22"/>
          <w:szCs w:val="22"/>
          <w:lang w:eastAsia="ru-RU"/>
        </w:rPr>
      </w:pPr>
      <w:r w:rsidRPr="008618AF">
        <w:rPr>
          <w:b/>
          <w:bCs/>
          <w:i/>
          <w:sz w:val="22"/>
          <w:szCs w:val="22"/>
          <w:lang w:val="en-US" w:eastAsia="ru-RU"/>
        </w:rPr>
        <w:t>IV</w:t>
      </w:r>
      <w:r w:rsidRPr="008618AF">
        <w:rPr>
          <w:b/>
          <w:bCs/>
          <w:i/>
          <w:sz w:val="22"/>
          <w:szCs w:val="22"/>
          <w:lang w:eastAsia="ru-RU"/>
        </w:rPr>
        <w:t xml:space="preserve">. ТЕХНОЛОГИЯ СОБЛЮДЕНИЯ ОРГАНИЗАЦИЕЙ </w:t>
      </w:r>
    </w:p>
    <w:p w:rsidR="008C7111" w:rsidRPr="008618AF" w:rsidRDefault="008C7111" w:rsidP="008C7111">
      <w:pPr>
        <w:jc w:val="center"/>
        <w:rPr>
          <w:b/>
          <w:bCs/>
          <w:i/>
          <w:sz w:val="22"/>
          <w:szCs w:val="22"/>
          <w:lang w:eastAsia="ru-RU"/>
        </w:rPr>
      </w:pPr>
      <w:r w:rsidRPr="008618AF">
        <w:rPr>
          <w:b/>
          <w:bCs/>
          <w:i/>
          <w:sz w:val="22"/>
          <w:szCs w:val="22"/>
          <w:lang w:eastAsia="ru-RU"/>
        </w:rPr>
        <w:t>ПРИЦИПА «ДОЛЖНОЙ ОСМОТРИТЕЛЬНОСТИ»</w:t>
      </w:r>
    </w:p>
    <w:p w:rsidR="008C7111" w:rsidRPr="00663F01" w:rsidRDefault="008C7111" w:rsidP="008C7111">
      <w:pPr>
        <w:jc w:val="center"/>
        <w:rPr>
          <w:b/>
          <w:bCs/>
          <w:sz w:val="22"/>
          <w:szCs w:val="22"/>
          <w:lang w:eastAsia="ru-RU"/>
        </w:rPr>
      </w:pPr>
    </w:p>
    <w:p w:rsidR="008C7111" w:rsidRPr="005A1097" w:rsidRDefault="008C7111" w:rsidP="008C7111">
      <w:pPr>
        <w:ind w:firstLine="709"/>
        <w:jc w:val="both"/>
        <w:rPr>
          <w:sz w:val="22"/>
          <w:szCs w:val="22"/>
          <w:highlight w:val="yellow"/>
          <w:lang w:eastAsia="ru-RU"/>
        </w:rPr>
      </w:pPr>
      <w:r w:rsidRPr="005A1097">
        <w:rPr>
          <w:bCs/>
          <w:sz w:val="22"/>
          <w:szCs w:val="22"/>
          <w:highlight w:val="yellow"/>
          <w:lang w:eastAsia="ru-RU"/>
        </w:rPr>
        <w:t>4.1. Перед заключением какого-либо договора со своим контрагентом Компания должна ответить на три вопроса, что должно быть зафиксировано в письменной форме и приложено к Договору, а именно:</w:t>
      </w:r>
    </w:p>
    <w:p w:rsidR="008C7111" w:rsidRPr="005A1097" w:rsidRDefault="008C7111" w:rsidP="008C7111">
      <w:pPr>
        <w:pStyle w:val="a4"/>
        <w:numPr>
          <w:ilvl w:val="0"/>
          <w:numId w:val="8"/>
        </w:numPr>
        <w:jc w:val="both"/>
        <w:rPr>
          <w:sz w:val="22"/>
          <w:szCs w:val="22"/>
          <w:highlight w:val="yellow"/>
          <w:lang w:eastAsia="ru-RU"/>
        </w:rPr>
      </w:pPr>
      <w:r w:rsidRPr="005A1097">
        <w:rPr>
          <w:bCs/>
          <w:sz w:val="22"/>
          <w:szCs w:val="22"/>
          <w:highlight w:val="yellow"/>
          <w:lang w:eastAsia="ru-RU"/>
        </w:rPr>
        <w:t>Зачем нужен данный договор в данный период времени (в чем состоит деловая цель сделки)?</w:t>
      </w:r>
    </w:p>
    <w:p w:rsidR="008C7111" w:rsidRPr="005A1097" w:rsidRDefault="008C7111" w:rsidP="008C7111">
      <w:pPr>
        <w:pStyle w:val="a4"/>
        <w:numPr>
          <w:ilvl w:val="0"/>
          <w:numId w:val="8"/>
        </w:numPr>
        <w:jc w:val="both"/>
        <w:rPr>
          <w:sz w:val="22"/>
          <w:szCs w:val="22"/>
          <w:highlight w:val="yellow"/>
          <w:lang w:eastAsia="ru-RU"/>
        </w:rPr>
      </w:pPr>
      <w:r w:rsidRPr="005A1097">
        <w:rPr>
          <w:bCs/>
          <w:sz w:val="22"/>
          <w:szCs w:val="22"/>
          <w:highlight w:val="yellow"/>
          <w:lang w:eastAsia="ru-RU"/>
        </w:rPr>
        <w:t>Почему договор заключается именно с данным контрагентом (какие меры предосторожности приняты - меры должной осмотрительности и как проводился отбор данного контрагента из числа действующих на рынке)?</w:t>
      </w:r>
    </w:p>
    <w:p w:rsidR="008C7111" w:rsidRPr="005A1097" w:rsidRDefault="008C7111" w:rsidP="008C7111">
      <w:pPr>
        <w:pStyle w:val="a4"/>
        <w:numPr>
          <w:ilvl w:val="0"/>
          <w:numId w:val="8"/>
        </w:numPr>
        <w:jc w:val="both"/>
        <w:rPr>
          <w:sz w:val="22"/>
          <w:szCs w:val="22"/>
          <w:highlight w:val="yellow"/>
          <w:lang w:eastAsia="ru-RU"/>
        </w:rPr>
      </w:pPr>
      <w:r w:rsidRPr="005A1097">
        <w:rPr>
          <w:bCs/>
          <w:sz w:val="22"/>
          <w:szCs w:val="22"/>
          <w:highlight w:val="yellow"/>
          <w:lang w:eastAsia="ru-RU"/>
        </w:rPr>
        <w:t>Почему цена договора должна быть именно такой, какой она определена (обоснованность цены сделки).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4.2. </w:t>
      </w:r>
      <w:r w:rsidRPr="00663F01">
        <w:rPr>
          <w:sz w:val="22"/>
          <w:szCs w:val="22"/>
          <w:lang w:eastAsia="ru-RU"/>
        </w:rPr>
        <w:t>В качестве доказательств надлежащей осмотрительности Компании следует затребовать у контрагента следующие документы: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устава;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свидетельства о внесении записи в Единый государственный реестр юридических лиц (далее по тексту ЕГРЮЛ);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выписки из ЕГРЮЛ не более чем месячной давности;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свидетельства о постановке на налоговый учет;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бухгалтерской отчетности: «Бухгалтерский баланс» и «Отчет о финансовых результатах»;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карточки с образцами подписи руководителя, главного бухгалтера и оттиска печати;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паспорта генерального директора компании и (или) лица, подписавшего договор (с их предварительного согласия);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копия документа, подтверждающего полномочия лица, подписавшего договор, если данное лицо действует по доверенности;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решение участника (протокола общего собрания) о назначении Исполнительного органа налогоплательщика;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lastRenderedPageBreak/>
        <w:t>получить от контрагента доказательства нахождения по юридическому адресу: копия договора аренды, действующего на текущую дату. Если юридический и фактический адреса не совпадают желательно получить от контрагента копию письма в налоговый орган о данном факте с отметкой инспекции о принятии;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если контрагентом применяются специальные режимы налогообложения (УСН, ЕНВД и пр.), получить копию подтверждающего документа (уведомление и пр.);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получить от контрагента акт сверки расчетов по налогам, сборам и взносам (оригинал, либо справку от налогового органа в произвольной форме об отсутствии задолженности перед бюджетом);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Cs/>
          <w:i/>
          <w:color w:val="FF0000"/>
          <w:sz w:val="22"/>
          <w:szCs w:val="22"/>
          <w:lang w:eastAsia="ru-RU"/>
        </w:rPr>
      </w:pPr>
      <w:r w:rsidRPr="005A1097">
        <w:rPr>
          <w:bCs/>
          <w:i/>
          <w:color w:val="FF0000"/>
          <w:sz w:val="22"/>
          <w:szCs w:val="22"/>
          <w:lang w:eastAsia="ru-RU"/>
        </w:rPr>
        <w:t>получить от контрагента и сохранить элементы внешней атрибутики компании: визитные карточки, буклеты, проспекты, адрес сайта и пр.);</w:t>
      </w:r>
    </w:p>
    <w:p w:rsidR="008C7111" w:rsidRPr="005A1097" w:rsidRDefault="008C7111" w:rsidP="008C7111">
      <w:pPr>
        <w:numPr>
          <w:ilvl w:val="0"/>
          <w:numId w:val="3"/>
        </w:numPr>
        <w:contextualSpacing/>
        <w:jc w:val="both"/>
        <w:rPr>
          <w:b/>
          <w:bCs/>
          <w:i/>
          <w:sz w:val="22"/>
          <w:szCs w:val="22"/>
          <w:highlight w:val="yellow"/>
          <w:lang w:eastAsia="ru-RU"/>
        </w:rPr>
      </w:pPr>
      <w:r>
        <w:rPr>
          <w:bCs/>
          <w:i/>
          <w:color w:val="FF0000"/>
          <w:sz w:val="22"/>
          <w:szCs w:val="22"/>
          <w:lang w:eastAsia="ru-RU"/>
        </w:rPr>
        <w:t>п</w:t>
      </w:r>
      <w:r w:rsidRPr="005A1097">
        <w:rPr>
          <w:bCs/>
          <w:i/>
          <w:color w:val="FF0000"/>
          <w:sz w:val="22"/>
          <w:szCs w:val="22"/>
          <w:lang w:eastAsia="ru-RU"/>
        </w:rPr>
        <w:t>риложить Отчет о проведении переговоров с представителями контрагента Компании (Приложение 4 Регламента).</w:t>
      </w:r>
      <w:r w:rsidRPr="005A1097">
        <w:rPr>
          <w:bCs/>
          <w:color w:val="FF0000"/>
          <w:sz w:val="22"/>
          <w:szCs w:val="22"/>
          <w:lang w:eastAsia="ru-RU"/>
        </w:rPr>
        <w:t xml:space="preserve"> </w:t>
      </w:r>
      <w:r w:rsidRPr="005A1097">
        <w:rPr>
          <w:b/>
          <w:bCs/>
          <w:i/>
          <w:sz w:val="22"/>
          <w:szCs w:val="22"/>
          <w:highlight w:val="yellow"/>
          <w:lang w:eastAsia="ru-RU"/>
        </w:rPr>
        <w:t>(Перечень вышеуказанных документов каждая организация формирует самостоятельно).</w:t>
      </w:r>
    </w:p>
    <w:p w:rsidR="008C711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4.3. </w:t>
      </w:r>
      <w:r w:rsidRPr="00663F01">
        <w:rPr>
          <w:sz w:val="22"/>
          <w:szCs w:val="22"/>
          <w:lang w:eastAsia="ru-RU"/>
        </w:rPr>
        <w:t xml:space="preserve">Полученные документы из вышеуказанного пункта настоящего Регламента </w:t>
      </w:r>
      <w:r w:rsidRPr="005A1097">
        <w:rPr>
          <w:sz w:val="22"/>
          <w:szCs w:val="22"/>
          <w:highlight w:val="yellow"/>
          <w:lang w:eastAsia="ru-RU"/>
        </w:rPr>
        <w:t>оформляются в отдельную папку-дело по соответствующему контрагенту.</w:t>
      </w:r>
      <w:r w:rsidRPr="00663F01">
        <w:rPr>
          <w:sz w:val="22"/>
          <w:szCs w:val="22"/>
          <w:lang w:eastAsia="ru-RU"/>
        </w:rPr>
        <w:t xml:space="preserve"> </w:t>
      </w:r>
      <w:r w:rsidRPr="00663F01">
        <w:rPr>
          <w:bCs/>
          <w:sz w:val="22"/>
          <w:szCs w:val="22"/>
          <w:lang w:eastAsia="ru-RU"/>
        </w:rPr>
        <w:t xml:space="preserve">В разделе </w:t>
      </w:r>
      <w:r w:rsidRPr="005A1097">
        <w:rPr>
          <w:bCs/>
          <w:sz w:val="22"/>
          <w:szCs w:val="22"/>
          <w:highlight w:val="yellow"/>
          <w:lang w:eastAsia="ru-RU"/>
        </w:rPr>
        <w:t xml:space="preserve">«Гарантии добросовестной деловой практики сторон по соблюдению принципа должной осмотрительности» договора, заключенного с контрагентом, указывается, что обязанностью контрагента </w:t>
      </w:r>
      <w:r w:rsidRPr="005A1097">
        <w:rPr>
          <w:sz w:val="22"/>
          <w:szCs w:val="22"/>
          <w:highlight w:val="yellow"/>
          <w:lang w:eastAsia="ru-RU"/>
        </w:rPr>
        <w:t>является предоставление документов по приведенному перечню. Данный перечень можно сформировать в виде приложения к договору со ссылкой на настоящий Регламент. Также в разделе «Гарантии добросовестной деловой практики сторон по соблюдению принципа</w:t>
      </w:r>
      <w:r w:rsidRPr="005A1097">
        <w:rPr>
          <w:sz w:val="22"/>
          <w:szCs w:val="22"/>
          <w:highlight w:val="yellow"/>
        </w:rPr>
        <w:t xml:space="preserve"> </w:t>
      </w:r>
      <w:r w:rsidRPr="005A1097">
        <w:rPr>
          <w:sz w:val="22"/>
          <w:szCs w:val="22"/>
          <w:highlight w:val="yellow"/>
          <w:lang w:eastAsia="ru-RU"/>
        </w:rPr>
        <w:t>должной осмотрительности» указывается, что в случае изменения сведений, указанных в перечне предоставленных документов, контрагент обязан уведомить налогоплательщика в определенный сторонами срок.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</w:rPr>
      </w:pPr>
      <w:r w:rsidRPr="005A1097">
        <w:rPr>
          <w:sz w:val="22"/>
          <w:szCs w:val="22"/>
          <w:highlight w:val="yellow"/>
          <w:lang w:eastAsia="ru-RU"/>
        </w:rPr>
        <w:t xml:space="preserve">4.4. Копии документов, составляющих досье на контрагента передаются _________________ </w:t>
      </w:r>
      <w:r w:rsidRPr="005A1097">
        <w:rPr>
          <w:i/>
          <w:color w:val="FF0000"/>
          <w:sz w:val="22"/>
          <w:szCs w:val="22"/>
          <w:highlight w:val="yellow"/>
          <w:lang w:eastAsia="ru-RU"/>
        </w:rPr>
        <w:t>(указать, кем конкретно)</w:t>
      </w:r>
      <w:r w:rsidRPr="005A1097">
        <w:rPr>
          <w:sz w:val="22"/>
          <w:szCs w:val="22"/>
          <w:highlight w:val="yellow"/>
          <w:lang w:eastAsia="ru-RU"/>
        </w:rPr>
        <w:t xml:space="preserve"> в бухгалтерию организации, непосредственно ________________</w:t>
      </w:r>
      <w:r w:rsidRPr="005A1097">
        <w:rPr>
          <w:i/>
          <w:color w:val="FF0000"/>
          <w:sz w:val="22"/>
          <w:szCs w:val="22"/>
          <w:highlight w:val="yellow"/>
          <w:lang w:eastAsia="ru-RU"/>
        </w:rPr>
        <w:t xml:space="preserve">(указать, какому должностному лицу конкретно), </w:t>
      </w:r>
      <w:r w:rsidRPr="005A1097">
        <w:rPr>
          <w:sz w:val="22"/>
          <w:szCs w:val="22"/>
          <w:highlight w:val="yellow"/>
          <w:lang w:eastAsia="ru-RU"/>
        </w:rPr>
        <w:t xml:space="preserve">под роспись в Журнале учета досье на контрагентов в срок до ________________ </w:t>
      </w:r>
      <w:r w:rsidRPr="005A1097">
        <w:rPr>
          <w:i/>
          <w:color w:val="FF0000"/>
          <w:sz w:val="22"/>
          <w:szCs w:val="22"/>
          <w:highlight w:val="yellow"/>
          <w:lang w:eastAsia="ru-RU"/>
        </w:rPr>
        <w:t>(указать конкретный срок предоставления документов).</w:t>
      </w:r>
    </w:p>
    <w:p w:rsidR="008C7111" w:rsidRPr="00663F01" w:rsidRDefault="008C7111" w:rsidP="008C7111">
      <w:pPr>
        <w:ind w:firstLine="709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4.5. </w:t>
      </w:r>
      <w:r w:rsidRPr="00663F01">
        <w:rPr>
          <w:bCs/>
          <w:sz w:val="22"/>
          <w:szCs w:val="22"/>
          <w:lang w:eastAsia="ru-RU"/>
        </w:rPr>
        <w:t xml:space="preserve">В качестве сбора необходимых и достаточных доказательств </w:t>
      </w:r>
      <w:r w:rsidRPr="005A1097">
        <w:rPr>
          <w:bCs/>
          <w:sz w:val="22"/>
          <w:szCs w:val="22"/>
          <w:highlight w:val="yellow"/>
          <w:lang w:eastAsia="ru-RU"/>
        </w:rPr>
        <w:t>своей надлежащей осмотрительности Компания проводит проверку контрагента на благонадежность, используя внутренний документ «Отчет о предварительной проверке», приведенный в Приложении 2 настоящего Регламента.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Компания </w:t>
      </w:r>
      <w:r w:rsidRPr="005A1097">
        <w:rPr>
          <w:sz w:val="22"/>
          <w:szCs w:val="22"/>
          <w:highlight w:val="yellow"/>
          <w:lang w:eastAsia="ru-RU"/>
        </w:rPr>
        <w:t xml:space="preserve">имеет право вводить дополнительные или удалять существующие критерии такой проверки, внося изменения в </w:t>
      </w:r>
      <w:r w:rsidRPr="005A1097">
        <w:rPr>
          <w:bCs/>
          <w:sz w:val="22"/>
          <w:szCs w:val="22"/>
          <w:highlight w:val="yellow"/>
          <w:lang w:eastAsia="ru-RU"/>
        </w:rPr>
        <w:t xml:space="preserve">«Отчет о предварительной проверке». </w:t>
      </w:r>
      <w:r w:rsidRPr="005A1097">
        <w:rPr>
          <w:sz w:val="22"/>
          <w:szCs w:val="22"/>
          <w:highlight w:val="yellow"/>
          <w:lang w:eastAsia="ru-RU"/>
        </w:rPr>
        <w:t xml:space="preserve">Чем больше признаков, приведенных в </w:t>
      </w:r>
      <w:r w:rsidRPr="005A1097">
        <w:rPr>
          <w:bCs/>
          <w:sz w:val="22"/>
          <w:szCs w:val="22"/>
          <w:highlight w:val="yellow"/>
          <w:lang w:eastAsia="ru-RU"/>
        </w:rPr>
        <w:t xml:space="preserve">«Отчете о предварительной проверке», </w:t>
      </w:r>
      <w:r w:rsidRPr="005A1097">
        <w:rPr>
          <w:sz w:val="22"/>
          <w:szCs w:val="22"/>
          <w:highlight w:val="yellow"/>
          <w:lang w:eastAsia="ru-RU"/>
        </w:rPr>
        <w:t>одновременно присутствуют во взаимоотношениях Компании с контраген</w:t>
      </w:r>
      <w:r>
        <w:rPr>
          <w:sz w:val="22"/>
          <w:szCs w:val="22"/>
          <w:highlight w:val="yellow"/>
          <w:lang w:eastAsia="ru-RU"/>
        </w:rPr>
        <w:t>том, тем выше риски предъявления</w:t>
      </w:r>
      <w:r w:rsidRPr="005A1097">
        <w:rPr>
          <w:sz w:val="22"/>
          <w:szCs w:val="22"/>
          <w:highlight w:val="yellow"/>
          <w:lang w:eastAsia="ru-RU"/>
        </w:rPr>
        <w:t xml:space="preserve"> претензий со стороны налоговых органов о несоблюдении Компанией должной осмотрительности.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Компания в технико-экономическом обосновании обосновывает причину выбора контрагента для заключения Договора, а именно: </w:t>
      </w:r>
    </w:p>
    <w:p w:rsidR="008C7111" w:rsidRPr="00663F01" w:rsidRDefault="008C7111" w:rsidP="008C7111">
      <w:pPr>
        <w:numPr>
          <w:ilvl w:val="0"/>
          <w:numId w:val="4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контрагент обладает положительной деловой репутацией;</w:t>
      </w:r>
    </w:p>
    <w:p w:rsidR="008C7111" w:rsidRPr="00663F01" w:rsidRDefault="008C7111" w:rsidP="008C7111">
      <w:pPr>
        <w:numPr>
          <w:ilvl w:val="0"/>
          <w:numId w:val="4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необходимыми ресурсами (производственными мощностями, технологическим оборудованием, квалифицированным персоналом с соответствующим опытом) для поставки товаров (выполнения работ, оказания услуг). 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bCs/>
          <w:sz w:val="22"/>
          <w:szCs w:val="22"/>
          <w:lang w:eastAsia="ru-RU"/>
        </w:rPr>
        <w:t xml:space="preserve">Пример технико-экономического обоснования приведен в Приложении 4 настоящего Регламента. Информацию для </w:t>
      </w:r>
      <w:proofErr w:type="spellStart"/>
      <w:r w:rsidRPr="00663F01">
        <w:rPr>
          <w:bCs/>
          <w:sz w:val="22"/>
          <w:szCs w:val="22"/>
          <w:lang w:eastAsia="ru-RU"/>
        </w:rPr>
        <w:t>технико</w:t>
      </w:r>
      <w:proofErr w:type="spellEnd"/>
      <w:r w:rsidRPr="00663F01">
        <w:rPr>
          <w:bCs/>
          <w:sz w:val="22"/>
          <w:szCs w:val="22"/>
          <w:lang w:eastAsia="ru-RU"/>
        </w:rPr>
        <w:t xml:space="preserve"> - экономического обоснования предоставляет контрагент Компании.</w:t>
      </w:r>
    </w:p>
    <w:p w:rsidR="008C7111" w:rsidRPr="005A1097" w:rsidRDefault="008C7111" w:rsidP="008C7111">
      <w:pPr>
        <w:ind w:firstLine="709"/>
        <w:jc w:val="both"/>
        <w:rPr>
          <w:sz w:val="22"/>
          <w:szCs w:val="22"/>
          <w:highlight w:val="yellow"/>
          <w:lang w:eastAsia="ru-RU"/>
        </w:rPr>
      </w:pPr>
      <w:r w:rsidRPr="005A1097">
        <w:rPr>
          <w:sz w:val="22"/>
          <w:szCs w:val="22"/>
          <w:highlight w:val="yellow"/>
          <w:lang w:eastAsia="ru-RU"/>
        </w:rPr>
        <w:t>4.6. В случае, если при самостоятельной оценке налоговых рисков в соответствии с разделом IV настоящего Регламента, Компания установит, что налоговые риски достаточно высоки и пожелает их снизить или полностью исключить, то она вправе предпринять следующие меры:</w:t>
      </w:r>
    </w:p>
    <w:p w:rsidR="008C7111" w:rsidRPr="005A1097" w:rsidRDefault="008C7111" w:rsidP="008C7111">
      <w:pPr>
        <w:numPr>
          <w:ilvl w:val="0"/>
          <w:numId w:val="5"/>
        </w:numPr>
        <w:contextualSpacing/>
        <w:jc w:val="both"/>
        <w:rPr>
          <w:sz w:val="22"/>
          <w:szCs w:val="22"/>
          <w:highlight w:val="yellow"/>
          <w:lang w:eastAsia="ru-RU"/>
        </w:rPr>
      </w:pPr>
      <w:r w:rsidRPr="005A1097">
        <w:rPr>
          <w:sz w:val="22"/>
          <w:szCs w:val="22"/>
          <w:highlight w:val="yellow"/>
          <w:lang w:eastAsia="ru-RU"/>
        </w:rPr>
        <w:t>не заключать договор с соответствующим контрагентом по причине наличия критериев неблагонадежности контрагента в соответствии с настоящим Регламентом;</w:t>
      </w:r>
    </w:p>
    <w:p w:rsidR="008C7111" w:rsidRPr="005A1097" w:rsidRDefault="008C7111" w:rsidP="008C7111">
      <w:pPr>
        <w:numPr>
          <w:ilvl w:val="0"/>
          <w:numId w:val="5"/>
        </w:numPr>
        <w:contextualSpacing/>
        <w:jc w:val="both"/>
        <w:rPr>
          <w:sz w:val="22"/>
          <w:szCs w:val="22"/>
          <w:lang w:eastAsia="ru-RU"/>
        </w:rPr>
      </w:pPr>
      <w:r w:rsidRPr="005A1097">
        <w:rPr>
          <w:sz w:val="22"/>
          <w:szCs w:val="22"/>
          <w:lang w:eastAsia="ru-RU"/>
        </w:rPr>
        <w:t xml:space="preserve">если договор заключен и финансово-хозяйственные операции проведены в бухгалтерском учете, то можно исключить сомнительные операции при расчете налоговых обязательств за соответствующий период и подать уточненную налоговую декларацию. К уточненной налоговой декларации приложить пояснительную записку, в которой указать следующее: </w:t>
      </w:r>
      <w:r w:rsidRPr="005A1097">
        <w:rPr>
          <w:i/>
          <w:iCs/>
          <w:sz w:val="22"/>
          <w:szCs w:val="22"/>
          <w:lang w:eastAsia="ru-RU"/>
        </w:rPr>
        <w:t xml:space="preserve">«при самостоятельной оценки рисков установлены факты недостаточных документальных свидетельств должной осмотрительности при выборе контрагента (контрагентов) по сделке (ряду сделок), осуществленной (осуществленных) нашей Компанией за соответствующий период. С целью исключения налоговых рисков в части возможности </w:t>
      </w:r>
      <w:r w:rsidRPr="005A1097">
        <w:rPr>
          <w:i/>
          <w:iCs/>
          <w:sz w:val="22"/>
          <w:szCs w:val="22"/>
          <w:lang w:eastAsia="ru-RU"/>
        </w:rPr>
        <w:lastRenderedPageBreak/>
        <w:t>квалификации налоговыми органами таких операций, как соответствующих (идентичных, аналогичных по своему содержанию) способам ведения деятельности с высоким налоговым риском, произведен пересчет налоговых обязательств с учетом выявленных фактов и представлена (</w:t>
      </w:r>
      <w:proofErr w:type="spellStart"/>
      <w:r w:rsidRPr="005A1097">
        <w:rPr>
          <w:i/>
          <w:iCs/>
          <w:sz w:val="22"/>
          <w:szCs w:val="22"/>
          <w:lang w:eastAsia="ru-RU"/>
        </w:rPr>
        <w:t>ы</w:t>
      </w:r>
      <w:proofErr w:type="spellEnd"/>
      <w:r w:rsidRPr="005A1097">
        <w:rPr>
          <w:i/>
          <w:iCs/>
          <w:sz w:val="22"/>
          <w:szCs w:val="22"/>
          <w:lang w:eastAsia="ru-RU"/>
        </w:rPr>
        <w:t>) уточненная (</w:t>
      </w:r>
      <w:proofErr w:type="spellStart"/>
      <w:r w:rsidRPr="005A1097">
        <w:rPr>
          <w:i/>
          <w:iCs/>
          <w:sz w:val="22"/>
          <w:szCs w:val="22"/>
          <w:lang w:eastAsia="ru-RU"/>
        </w:rPr>
        <w:t>ые</w:t>
      </w:r>
      <w:proofErr w:type="spellEnd"/>
      <w:r w:rsidRPr="005A1097">
        <w:rPr>
          <w:i/>
          <w:iCs/>
          <w:sz w:val="22"/>
          <w:szCs w:val="22"/>
          <w:lang w:eastAsia="ru-RU"/>
        </w:rPr>
        <w:t>) декларация (и). Приведенные факты не носят системного характера и не связаны с умыслом получить необоснованную налоговую выгоду»</w:t>
      </w:r>
      <w:r w:rsidRPr="005A1097">
        <w:rPr>
          <w:iCs/>
          <w:sz w:val="22"/>
          <w:szCs w:val="22"/>
          <w:lang w:eastAsia="ru-RU"/>
        </w:rPr>
        <w:t>.</w:t>
      </w:r>
    </w:p>
    <w:p w:rsidR="008C7111" w:rsidRPr="00663F0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Pr="00D622AE" w:rsidRDefault="008C7111" w:rsidP="008C7111">
      <w:pPr>
        <w:widowControl w:val="0"/>
        <w:ind w:firstLine="709"/>
        <w:jc w:val="both"/>
        <w:rPr>
          <w:rFonts w:eastAsia="Bookman Old Style"/>
          <w:sz w:val="22"/>
          <w:szCs w:val="22"/>
          <w:lang w:eastAsia="en-US"/>
        </w:rPr>
      </w:pPr>
      <w:r>
        <w:rPr>
          <w:rFonts w:eastAsia="Bookman Old Style"/>
          <w:color w:val="000000"/>
          <w:sz w:val="22"/>
          <w:szCs w:val="22"/>
          <w:lang w:eastAsia="en-US"/>
        </w:rPr>
        <w:t xml:space="preserve">Документ разработан             </w:t>
      </w:r>
      <w:r>
        <w:rPr>
          <w:rFonts w:eastAsia="Bookman Old Style"/>
          <w:i/>
          <w:color w:val="000000"/>
          <w:sz w:val="22"/>
          <w:szCs w:val="22"/>
          <w:u w:val="single"/>
          <w:lang w:eastAsia="en-US"/>
        </w:rPr>
        <w:t>ведущий юрист</w:t>
      </w:r>
      <w:r>
        <w:rPr>
          <w:rFonts w:eastAsia="Bookman Old Style"/>
          <w:color w:val="000000"/>
          <w:sz w:val="22"/>
          <w:szCs w:val="22"/>
          <w:lang w:eastAsia="en-US"/>
        </w:rPr>
        <w:t xml:space="preserve">     </w:t>
      </w:r>
      <w:r w:rsidRPr="00D622AE">
        <w:rPr>
          <w:rFonts w:eastAsia="Bookman Old Style"/>
          <w:color w:val="000000"/>
          <w:sz w:val="22"/>
          <w:szCs w:val="22"/>
          <w:lang w:eastAsia="en-US"/>
        </w:rPr>
        <w:t>____________/________________/</w:t>
      </w:r>
    </w:p>
    <w:p w:rsidR="008C7111" w:rsidRPr="00DB184A" w:rsidRDefault="008C7111" w:rsidP="008C7111">
      <w:pPr>
        <w:rPr>
          <w:i/>
          <w:sz w:val="18"/>
          <w:szCs w:val="22"/>
          <w:lang w:eastAsia="ru-RU"/>
        </w:rPr>
      </w:pPr>
      <w:r w:rsidRPr="00DB184A">
        <w:rPr>
          <w:i/>
          <w:sz w:val="18"/>
          <w:szCs w:val="22"/>
          <w:lang w:eastAsia="ru-RU"/>
        </w:rPr>
        <w:t xml:space="preserve">                                                    </w:t>
      </w:r>
      <w:r>
        <w:rPr>
          <w:i/>
          <w:sz w:val="18"/>
          <w:szCs w:val="22"/>
          <w:lang w:eastAsia="ru-RU"/>
        </w:rPr>
        <w:t xml:space="preserve">                            </w:t>
      </w:r>
      <w:r w:rsidRPr="00DB184A">
        <w:rPr>
          <w:i/>
          <w:sz w:val="18"/>
          <w:szCs w:val="22"/>
          <w:lang w:eastAsia="ru-RU"/>
        </w:rPr>
        <w:t xml:space="preserve">  должность               </w:t>
      </w:r>
      <w:r>
        <w:rPr>
          <w:i/>
          <w:sz w:val="18"/>
          <w:szCs w:val="22"/>
          <w:lang w:eastAsia="ru-RU"/>
        </w:rPr>
        <w:t xml:space="preserve">      подпись       </w:t>
      </w:r>
      <w:r w:rsidRPr="00DB184A">
        <w:rPr>
          <w:i/>
          <w:sz w:val="18"/>
          <w:szCs w:val="22"/>
          <w:lang w:eastAsia="ru-RU"/>
        </w:rPr>
        <w:t xml:space="preserve">  (расшифровка подписи)</w:t>
      </w:r>
    </w:p>
    <w:p w:rsidR="008C7111" w:rsidRDefault="008C7111" w:rsidP="008C7111">
      <w:pPr>
        <w:pStyle w:val="ConsPlusNormal"/>
        <w:jc w:val="both"/>
        <w:outlineLvl w:val="0"/>
      </w:pPr>
    </w:p>
    <w:p w:rsidR="008C7111" w:rsidRPr="00DB184A" w:rsidRDefault="008C7111" w:rsidP="008C7111">
      <w:pPr>
        <w:pStyle w:val="ConsPlusNormal"/>
        <w:ind w:firstLine="540"/>
        <w:jc w:val="both"/>
        <w:outlineLvl w:val="0"/>
        <w:rPr>
          <w:b/>
          <w:i/>
          <w:smallCaps/>
        </w:rPr>
      </w:pPr>
      <w:bookmarkStart w:id="0" w:name="_Toc446533275"/>
      <w:r w:rsidRPr="00DB184A">
        <w:rPr>
          <w:b/>
          <w:i/>
          <w:smallCaps/>
        </w:rPr>
        <w:t>Согласовано:</w:t>
      </w:r>
      <w:bookmarkEnd w:id="0"/>
    </w:p>
    <w:p w:rsidR="008C7111" w:rsidRDefault="008C7111" w:rsidP="008C7111">
      <w:pPr>
        <w:pStyle w:val="ConsPlusNormal"/>
        <w:ind w:firstLine="540"/>
        <w:jc w:val="both"/>
        <w:outlineLvl w:val="0"/>
      </w:pPr>
      <w:bookmarkStart w:id="1" w:name="_Toc446533276"/>
      <w:r w:rsidRPr="007A45BB">
        <w:rPr>
          <w:i/>
          <w:sz w:val="22"/>
        </w:rPr>
        <w:t xml:space="preserve">Юрисконсульт </w:t>
      </w:r>
      <w:r w:rsidRPr="007A45BB">
        <w:rPr>
          <w:sz w:val="22"/>
        </w:rPr>
        <w:t xml:space="preserve">     </w:t>
      </w:r>
      <w:r>
        <w:t xml:space="preserve">  _____________ /________________/</w:t>
      </w:r>
      <w:bookmarkEnd w:id="1"/>
    </w:p>
    <w:p w:rsidR="008C7111" w:rsidRPr="00DB184A" w:rsidRDefault="008C7111" w:rsidP="008C7111">
      <w:pPr>
        <w:rPr>
          <w:i/>
          <w:sz w:val="18"/>
          <w:szCs w:val="22"/>
          <w:lang w:eastAsia="ru-RU"/>
        </w:rPr>
      </w:pPr>
      <w:r w:rsidRPr="00DB184A">
        <w:rPr>
          <w:i/>
          <w:sz w:val="18"/>
          <w:szCs w:val="22"/>
          <w:lang w:eastAsia="ru-RU"/>
        </w:rPr>
        <w:t xml:space="preserve">                                                </w:t>
      </w:r>
      <w:r>
        <w:rPr>
          <w:i/>
          <w:sz w:val="18"/>
          <w:szCs w:val="22"/>
          <w:lang w:eastAsia="ru-RU"/>
        </w:rPr>
        <w:t xml:space="preserve">                    </w:t>
      </w:r>
      <w:r w:rsidRPr="00DB184A">
        <w:rPr>
          <w:i/>
          <w:sz w:val="18"/>
          <w:szCs w:val="22"/>
          <w:lang w:eastAsia="ru-RU"/>
        </w:rPr>
        <w:t>подпись            (расшифровка подписи)</w:t>
      </w:r>
    </w:p>
    <w:p w:rsidR="008C7111" w:rsidRPr="00D622AE" w:rsidRDefault="008C7111" w:rsidP="008C7111">
      <w:pPr>
        <w:widowControl w:val="0"/>
        <w:jc w:val="both"/>
        <w:rPr>
          <w:rFonts w:eastAsia="Bookman Old Style"/>
          <w:sz w:val="22"/>
          <w:szCs w:val="22"/>
          <w:lang w:eastAsia="en-US"/>
        </w:rPr>
      </w:pPr>
      <w:r>
        <w:rPr>
          <w:rFonts w:eastAsia="Bookman Old Style"/>
          <w:i/>
          <w:color w:val="000000"/>
          <w:sz w:val="22"/>
          <w:szCs w:val="22"/>
          <w:lang w:eastAsia="en-US"/>
        </w:rPr>
        <w:t xml:space="preserve">         </w:t>
      </w:r>
      <w:r w:rsidRPr="007A45BB">
        <w:rPr>
          <w:rFonts w:eastAsia="Bookman Old Style"/>
          <w:i/>
          <w:color w:val="000000"/>
          <w:sz w:val="22"/>
          <w:szCs w:val="22"/>
          <w:lang w:eastAsia="en-US"/>
        </w:rPr>
        <w:t>Главный бухгалтер</w:t>
      </w:r>
      <w:r>
        <w:rPr>
          <w:rFonts w:eastAsia="Bookman Old Style"/>
          <w:color w:val="000000"/>
          <w:sz w:val="22"/>
          <w:szCs w:val="22"/>
          <w:lang w:eastAsia="en-US"/>
        </w:rPr>
        <w:t xml:space="preserve">     </w:t>
      </w:r>
      <w:r w:rsidRPr="00D622AE">
        <w:rPr>
          <w:rFonts w:eastAsia="Bookman Old Style"/>
          <w:color w:val="000000"/>
          <w:sz w:val="22"/>
          <w:szCs w:val="22"/>
          <w:lang w:eastAsia="en-US"/>
        </w:rPr>
        <w:t>____________/________________/</w:t>
      </w:r>
    </w:p>
    <w:p w:rsidR="008C7111" w:rsidRPr="00DB184A" w:rsidRDefault="008C7111" w:rsidP="008C7111">
      <w:pPr>
        <w:rPr>
          <w:i/>
          <w:sz w:val="18"/>
          <w:szCs w:val="22"/>
          <w:lang w:eastAsia="ru-RU"/>
        </w:rPr>
      </w:pPr>
      <w:r w:rsidRPr="00DB184A">
        <w:rPr>
          <w:i/>
          <w:sz w:val="18"/>
          <w:szCs w:val="22"/>
          <w:lang w:eastAsia="ru-RU"/>
        </w:rPr>
        <w:t xml:space="preserve">                                                </w:t>
      </w:r>
      <w:r>
        <w:rPr>
          <w:i/>
          <w:sz w:val="18"/>
          <w:szCs w:val="22"/>
          <w:lang w:eastAsia="ru-RU"/>
        </w:rPr>
        <w:t xml:space="preserve">                    </w:t>
      </w:r>
      <w:r w:rsidRPr="00DB184A">
        <w:rPr>
          <w:i/>
          <w:sz w:val="18"/>
          <w:szCs w:val="22"/>
          <w:lang w:eastAsia="ru-RU"/>
        </w:rPr>
        <w:t>подпись            (расшифровка подписи)</w:t>
      </w:r>
    </w:p>
    <w:p w:rsidR="008C7111" w:rsidRDefault="008C7111" w:rsidP="008C7111">
      <w:pPr>
        <w:pStyle w:val="ConsPlusNormal"/>
        <w:ind w:firstLine="540"/>
        <w:jc w:val="both"/>
        <w:outlineLvl w:val="0"/>
      </w:pPr>
    </w:p>
    <w:p w:rsidR="008C7111" w:rsidRDefault="008C7111" w:rsidP="008C7111">
      <w:pPr>
        <w:pStyle w:val="ConsPlusNormal"/>
        <w:ind w:firstLine="540"/>
        <w:jc w:val="both"/>
        <w:outlineLvl w:val="0"/>
      </w:pPr>
      <w:bookmarkStart w:id="2" w:name="_Toc446533277"/>
      <w:r>
        <w:t>«____»     _______________    201___ г.</w:t>
      </w:r>
      <w:bookmarkEnd w:id="2"/>
    </w:p>
    <w:p w:rsidR="008C7111" w:rsidRDefault="008C7111" w:rsidP="008C7111">
      <w:pPr>
        <w:pStyle w:val="ConsPlusNormal"/>
        <w:ind w:firstLine="540"/>
        <w:jc w:val="both"/>
        <w:outlineLvl w:val="0"/>
      </w:pPr>
    </w:p>
    <w:p w:rsidR="008C7111" w:rsidRPr="007A45BB" w:rsidRDefault="008C7111" w:rsidP="008C7111">
      <w:pPr>
        <w:pStyle w:val="ConsPlusNormal"/>
        <w:ind w:firstLine="540"/>
        <w:jc w:val="both"/>
        <w:outlineLvl w:val="0"/>
        <w:rPr>
          <w:b/>
          <w:i/>
          <w:sz w:val="22"/>
        </w:rPr>
      </w:pPr>
      <w:bookmarkStart w:id="3" w:name="_Toc446533278"/>
      <w:r w:rsidRPr="007A45BB">
        <w:rPr>
          <w:b/>
          <w:i/>
          <w:smallCaps/>
          <w:sz w:val="22"/>
        </w:rPr>
        <w:t>Приложения:</w:t>
      </w:r>
      <w:bookmarkEnd w:id="3"/>
      <w:r w:rsidRPr="007A45BB">
        <w:rPr>
          <w:b/>
          <w:i/>
          <w:sz w:val="22"/>
        </w:rPr>
        <w:t xml:space="preserve"> </w:t>
      </w:r>
    </w:p>
    <w:p w:rsidR="008C7111" w:rsidRPr="007A45BB" w:rsidRDefault="008C7111" w:rsidP="008C7111">
      <w:pPr>
        <w:pStyle w:val="ConsPlusNormal"/>
        <w:numPr>
          <w:ilvl w:val="0"/>
          <w:numId w:val="9"/>
        </w:numPr>
        <w:jc w:val="both"/>
        <w:outlineLvl w:val="0"/>
        <w:rPr>
          <w:i/>
          <w:sz w:val="22"/>
        </w:rPr>
      </w:pPr>
      <w:bookmarkStart w:id="4" w:name="_Toc446533279"/>
      <w:r w:rsidRPr="007A45BB">
        <w:rPr>
          <w:i/>
          <w:sz w:val="22"/>
        </w:rPr>
        <w:t>Извлечение из договора возмездного оказания услуг (Приложение 1)</w:t>
      </w:r>
      <w:r>
        <w:rPr>
          <w:i/>
          <w:sz w:val="22"/>
        </w:rPr>
        <w:t>;</w:t>
      </w:r>
      <w:bookmarkEnd w:id="4"/>
    </w:p>
    <w:p w:rsidR="008C7111" w:rsidRDefault="008C7111" w:rsidP="008C7111">
      <w:pPr>
        <w:pStyle w:val="ConsPlusNormal"/>
        <w:numPr>
          <w:ilvl w:val="0"/>
          <w:numId w:val="9"/>
        </w:numPr>
        <w:jc w:val="both"/>
        <w:outlineLvl w:val="0"/>
        <w:rPr>
          <w:i/>
          <w:sz w:val="22"/>
        </w:rPr>
      </w:pPr>
      <w:bookmarkStart w:id="5" w:name="_Toc446533280"/>
      <w:r w:rsidRPr="007A45BB">
        <w:rPr>
          <w:i/>
          <w:sz w:val="22"/>
        </w:rPr>
        <w:t>Отчет о предварительной проверке контрагента (Приложение 2)</w:t>
      </w:r>
      <w:r>
        <w:rPr>
          <w:i/>
          <w:sz w:val="22"/>
        </w:rPr>
        <w:t>;</w:t>
      </w:r>
      <w:bookmarkEnd w:id="5"/>
    </w:p>
    <w:p w:rsidR="008C7111" w:rsidRPr="002C6387" w:rsidRDefault="008C7111" w:rsidP="008C7111">
      <w:pPr>
        <w:pStyle w:val="ConsPlusNormal"/>
        <w:numPr>
          <w:ilvl w:val="0"/>
          <w:numId w:val="9"/>
        </w:numPr>
        <w:jc w:val="both"/>
        <w:outlineLvl w:val="0"/>
        <w:rPr>
          <w:i/>
          <w:sz w:val="22"/>
        </w:rPr>
      </w:pPr>
      <w:bookmarkStart w:id="6" w:name="_Toc446533281"/>
      <w:r w:rsidRPr="002C6387">
        <w:rPr>
          <w:bCs/>
          <w:i/>
          <w:sz w:val="22"/>
          <w:szCs w:val="22"/>
          <w:lang w:eastAsia="ru-RU"/>
        </w:rPr>
        <w:t>Технико-экономическое обоснование выбора Компанией ООО «ХХХ» своего контрагента</w:t>
      </w:r>
      <w:r w:rsidRPr="002C6387">
        <w:rPr>
          <w:i/>
          <w:sz w:val="22"/>
          <w:szCs w:val="22"/>
          <w:lang w:eastAsia="ru-RU"/>
        </w:rPr>
        <w:t xml:space="preserve"> для </w:t>
      </w:r>
      <w:r w:rsidRPr="002C6387">
        <w:rPr>
          <w:bCs/>
          <w:i/>
          <w:sz w:val="22"/>
          <w:szCs w:val="22"/>
          <w:lang w:eastAsia="ru-RU"/>
        </w:rPr>
        <w:t xml:space="preserve">заключения договора </w:t>
      </w:r>
      <w:r w:rsidRPr="002C6387">
        <w:rPr>
          <w:bCs/>
          <w:i/>
          <w:iCs/>
          <w:sz w:val="22"/>
          <w:szCs w:val="22"/>
          <w:lang w:eastAsia="ru-RU"/>
        </w:rPr>
        <w:t>(наименование, дата и номер проекта договора)</w:t>
      </w:r>
      <w:r>
        <w:rPr>
          <w:bCs/>
          <w:i/>
          <w:iCs/>
          <w:sz w:val="22"/>
          <w:szCs w:val="22"/>
          <w:lang w:eastAsia="ru-RU"/>
        </w:rPr>
        <w:t xml:space="preserve"> (Приложение 3);</w:t>
      </w:r>
      <w:bookmarkEnd w:id="6"/>
    </w:p>
    <w:p w:rsidR="008C7111" w:rsidRDefault="008C7111" w:rsidP="008C7111">
      <w:pPr>
        <w:pStyle w:val="ConsPlusNormal"/>
        <w:numPr>
          <w:ilvl w:val="0"/>
          <w:numId w:val="9"/>
        </w:numPr>
        <w:jc w:val="both"/>
        <w:outlineLvl w:val="0"/>
        <w:rPr>
          <w:i/>
          <w:sz w:val="22"/>
        </w:rPr>
      </w:pPr>
      <w:bookmarkStart w:id="7" w:name="_Toc446533282"/>
      <w:r>
        <w:rPr>
          <w:i/>
          <w:sz w:val="22"/>
        </w:rPr>
        <w:t xml:space="preserve">Пример Отчета о проведении </w:t>
      </w:r>
      <w:proofErr w:type="spellStart"/>
      <w:r>
        <w:rPr>
          <w:i/>
          <w:sz w:val="22"/>
        </w:rPr>
        <w:t>перегоовров</w:t>
      </w:r>
      <w:proofErr w:type="spellEnd"/>
      <w:r>
        <w:rPr>
          <w:i/>
          <w:sz w:val="22"/>
        </w:rPr>
        <w:t xml:space="preserve"> (Приложение 4;</w:t>
      </w:r>
      <w:bookmarkEnd w:id="7"/>
    </w:p>
    <w:p w:rsidR="008C7111" w:rsidRPr="002C6387" w:rsidRDefault="008C7111" w:rsidP="008C7111">
      <w:pPr>
        <w:pStyle w:val="ConsPlusNormal"/>
        <w:numPr>
          <w:ilvl w:val="0"/>
          <w:numId w:val="9"/>
        </w:numPr>
        <w:jc w:val="both"/>
        <w:outlineLvl w:val="0"/>
        <w:rPr>
          <w:i/>
          <w:sz w:val="22"/>
        </w:rPr>
      </w:pPr>
      <w:bookmarkStart w:id="8" w:name="_Toc446533283"/>
      <w:r>
        <w:rPr>
          <w:i/>
          <w:sz w:val="22"/>
        </w:rPr>
        <w:t>Л</w:t>
      </w:r>
      <w:r w:rsidRPr="002C6387">
        <w:rPr>
          <w:i/>
          <w:sz w:val="22"/>
        </w:rPr>
        <w:t>ист ознакомления работников с Положением на 2 л. в 1 экз.</w:t>
      </w:r>
      <w:bookmarkEnd w:id="8"/>
    </w:p>
    <w:p w:rsidR="008C7111" w:rsidRPr="007A45BB" w:rsidRDefault="008C7111" w:rsidP="008C7111">
      <w:pPr>
        <w:pStyle w:val="ConsPlusNormal"/>
        <w:jc w:val="both"/>
        <w:outlineLvl w:val="0"/>
        <w:rPr>
          <w:sz w:val="22"/>
        </w:rPr>
      </w:pPr>
    </w:p>
    <w:p w:rsidR="008C7111" w:rsidRPr="002C6387" w:rsidRDefault="008C7111" w:rsidP="008C7111">
      <w:pPr>
        <w:rPr>
          <w:bCs/>
          <w:i/>
          <w:sz w:val="22"/>
          <w:szCs w:val="22"/>
          <w:lang w:eastAsia="ru-RU"/>
        </w:rPr>
      </w:pPr>
    </w:p>
    <w:p w:rsidR="008C7111" w:rsidRPr="002C6387" w:rsidRDefault="008C7111" w:rsidP="008C7111">
      <w:pPr>
        <w:rPr>
          <w:bCs/>
          <w:i/>
          <w:iCs/>
          <w:sz w:val="22"/>
          <w:szCs w:val="22"/>
          <w:lang w:eastAsia="ru-RU"/>
        </w:rPr>
      </w:pPr>
    </w:p>
    <w:p w:rsidR="008C7111" w:rsidRPr="00663F0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Pr="00FF1C1A" w:rsidRDefault="008C7111" w:rsidP="008C7111">
      <w:pPr>
        <w:ind w:left="360"/>
        <w:rPr>
          <w:b/>
          <w:bCs/>
          <w:i/>
          <w:sz w:val="22"/>
          <w:szCs w:val="22"/>
          <w:lang w:eastAsia="ru-RU"/>
        </w:rPr>
      </w:pPr>
      <w:r w:rsidRPr="00FF1C1A">
        <w:rPr>
          <w:b/>
          <w:bCs/>
          <w:i/>
          <w:sz w:val="22"/>
          <w:szCs w:val="22"/>
          <w:lang w:eastAsia="ru-RU"/>
        </w:rPr>
        <w:t>ПРИЛОЖЕНИЯ</w:t>
      </w:r>
    </w:p>
    <w:p w:rsidR="008C7111" w:rsidRPr="00FF1C1A" w:rsidRDefault="008C7111" w:rsidP="008C7111">
      <w:pPr>
        <w:ind w:left="360"/>
        <w:jc w:val="right"/>
        <w:rPr>
          <w:b/>
          <w:i/>
          <w:sz w:val="22"/>
          <w:szCs w:val="22"/>
          <w:lang w:eastAsia="ru-RU"/>
        </w:rPr>
      </w:pPr>
      <w:r w:rsidRPr="00FF1C1A">
        <w:rPr>
          <w:b/>
          <w:bCs/>
          <w:i/>
          <w:sz w:val="22"/>
          <w:szCs w:val="22"/>
          <w:lang w:eastAsia="ru-RU"/>
        </w:rPr>
        <w:t>Приложение 1</w:t>
      </w:r>
    </w:p>
    <w:p w:rsidR="008C7111" w:rsidRPr="00663F01" w:rsidRDefault="008C7111" w:rsidP="008C7111">
      <w:pPr>
        <w:ind w:left="360"/>
        <w:jc w:val="center"/>
        <w:rPr>
          <w:sz w:val="22"/>
          <w:szCs w:val="22"/>
          <w:lang w:eastAsia="ru-RU"/>
        </w:rPr>
      </w:pPr>
    </w:p>
    <w:p w:rsidR="008C7111" w:rsidRPr="00FF1C1A" w:rsidRDefault="008C7111" w:rsidP="008C7111">
      <w:pPr>
        <w:ind w:left="360"/>
        <w:jc w:val="center"/>
        <w:rPr>
          <w:b/>
          <w:bCs/>
          <w:i/>
          <w:color w:val="FF0000"/>
          <w:sz w:val="22"/>
          <w:szCs w:val="22"/>
          <w:lang w:eastAsia="ru-RU"/>
        </w:rPr>
      </w:pPr>
      <w:r w:rsidRPr="00FF1C1A">
        <w:rPr>
          <w:b/>
          <w:bCs/>
          <w:i/>
          <w:sz w:val="22"/>
          <w:szCs w:val="22"/>
          <w:lang w:eastAsia="ru-RU"/>
        </w:rPr>
        <w:t>ДОГОВОР ВОЗМЕЗДНОГО ОКАЗАНИЯ УСЛУГ</w:t>
      </w:r>
      <w:r>
        <w:rPr>
          <w:b/>
          <w:bCs/>
          <w:i/>
          <w:sz w:val="22"/>
          <w:szCs w:val="22"/>
          <w:lang w:eastAsia="ru-RU"/>
        </w:rPr>
        <w:t xml:space="preserve"> </w:t>
      </w:r>
      <w:r w:rsidRPr="00FF1C1A">
        <w:rPr>
          <w:b/>
          <w:bCs/>
          <w:i/>
          <w:color w:val="FF0000"/>
          <w:sz w:val="22"/>
          <w:szCs w:val="22"/>
          <w:lang w:eastAsia="ru-RU"/>
        </w:rPr>
        <w:t>(извлечение)</w:t>
      </w:r>
    </w:p>
    <w:p w:rsidR="008C7111" w:rsidRPr="00FF1C1A" w:rsidRDefault="008C7111" w:rsidP="008C7111">
      <w:pPr>
        <w:ind w:left="360"/>
        <w:jc w:val="center"/>
        <w:rPr>
          <w:b/>
          <w:i/>
          <w:iCs/>
          <w:sz w:val="22"/>
          <w:szCs w:val="22"/>
          <w:lang w:eastAsia="ru-RU"/>
        </w:rPr>
      </w:pPr>
      <w:r w:rsidRPr="00FF1C1A">
        <w:rPr>
          <w:b/>
          <w:i/>
          <w:iCs/>
          <w:sz w:val="22"/>
          <w:szCs w:val="22"/>
          <w:highlight w:val="yellow"/>
          <w:lang w:eastAsia="ru-RU"/>
        </w:rPr>
        <w:t>(пример содержания договоров с учетом настоящего Регламента)</w:t>
      </w:r>
    </w:p>
    <w:p w:rsidR="008C7111" w:rsidRPr="00663F01" w:rsidRDefault="008C7111" w:rsidP="008C7111">
      <w:pPr>
        <w:ind w:left="360"/>
        <w:jc w:val="center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ООО «Компания</w:t>
      </w:r>
      <w:r w:rsidRPr="00663F01">
        <w:rPr>
          <w:bCs/>
          <w:sz w:val="22"/>
          <w:szCs w:val="22"/>
          <w:lang w:eastAsia="ru-RU"/>
        </w:rPr>
        <w:t>», именуемое в дальнейшем «Заказчик», в лице _______________________, действующего на основании ________________________, с одной</w:t>
      </w:r>
      <w:r w:rsidRPr="00663F01">
        <w:rPr>
          <w:sz w:val="22"/>
          <w:szCs w:val="22"/>
          <w:lang w:eastAsia="ru-RU"/>
        </w:rPr>
        <w:t xml:space="preserve"> </w:t>
      </w:r>
      <w:r w:rsidRPr="00663F01">
        <w:rPr>
          <w:bCs/>
          <w:sz w:val="22"/>
          <w:szCs w:val="22"/>
          <w:lang w:eastAsia="ru-RU"/>
        </w:rPr>
        <w:t>стороны, и ООО «ХХХ», именуемое в дальнейшем «Исполнитель»,</w:t>
      </w:r>
      <w:r w:rsidRPr="00663F01">
        <w:rPr>
          <w:sz w:val="22"/>
          <w:szCs w:val="22"/>
          <w:lang w:eastAsia="ru-RU"/>
        </w:rPr>
        <w:t xml:space="preserve"> </w:t>
      </w:r>
      <w:r w:rsidRPr="00663F01">
        <w:rPr>
          <w:bCs/>
          <w:sz w:val="22"/>
          <w:szCs w:val="22"/>
          <w:lang w:eastAsia="ru-RU"/>
        </w:rPr>
        <w:t>в лице _____________________________________, действующего на основании _____________________, с другой</w:t>
      </w:r>
      <w:r w:rsidRPr="00663F01">
        <w:rPr>
          <w:sz w:val="22"/>
          <w:szCs w:val="22"/>
          <w:lang w:eastAsia="ru-RU"/>
        </w:rPr>
        <w:t xml:space="preserve"> </w:t>
      </w:r>
      <w:r w:rsidRPr="00663F01">
        <w:rPr>
          <w:bCs/>
          <w:sz w:val="22"/>
          <w:szCs w:val="22"/>
          <w:lang w:eastAsia="ru-RU"/>
        </w:rPr>
        <w:t>стороны, именуемые вместе «Стороны», а по отдельности «Сторона», заключили настоящий договор (далее - Договор) о нижеследующем.</w:t>
      </w:r>
    </w:p>
    <w:p w:rsidR="008C7111" w:rsidRPr="00663F01" w:rsidRDefault="008C7111" w:rsidP="008C7111">
      <w:pPr>
        <w:jc w:val="both"/>
        <w:rPr>
          <w:bCs/>
          <w:sz w:val="22"/>
          <w:szCs w:val="22"/>
          <w:lang w:eastAsia="ru-RU"/>
        </w:rPr>
      </w:pPr>
    </w:p>
    <w:p w:rsidR="008C7111" w:rsidRPr="00FF1C1A" w:rsidRDefault="008C7111" w:rsidP="008C7111">
      <w:pPr>
        <w:jc w:val="center"/>
        <w:rPr>
          <w:b/>
          <w:bCs/>
          <w:i/>
          <w:sz w:val="22"/>
          <w:szCs w:val="22"/>
          <w:lang w:eastAsia="ru-RU"/>
        </w:rPr>
      </w:pPr>
      <w:r w:rsidRPr="00FF1C1A">
        <w:rPr>
          <w:b/>
          <w:bCs/>
          <w:i/>
          <w:sz w:val="22"/>
          <w:szCs w:val="22"/>
          <w:lang w:eastAsia="ru-RU"/>
        </w:rPr>
        <w:t>ПРЕДМЕТ ДОГОВОРА</w:t>
      </w:r>
    </w:p>
    <w:p w:rsidR="008C7111" w:rsidRPr="00663F01" w:rsidRDefault="008C7111" w:rsidP="008C7111">
      <w:pPr>
        <w:jc w:val="center"/>
        <w:rPr>
          <w:b/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Исполнитель обязуется оказать Заказчику услуги (далее - Услуги), поименованные в Перечне оказываемых услуг, являющемся неотъемлемой частью Договора (Приложение </w:t>
      </w:r>
      <w:r w:rsidRPr="00663F01">
        <w:rPr>
          <w:sz w:val="22"/>
          <w:szCs w:val="22"/>
        </w:rPr>
        <w:t>№</w:t>
      </w:r>
      <w:r w:rsidRPr="00663F01">
        <w:rPr>
          <w:sz w:val="22"/>
          <w:szCs w:val="22"/>
          <w:lang w:eastAsia="ru-RU"/>
        </w:rPr>
        <w:t>1), а Заказчик обязуется оплатить эти Услуги.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Предмет настоящего Договора является деловой целью сделки.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Исполнитель </w:t>
      </w:r>
      <w:r w:rsidRPr="00663F01">
        <w:rPr>
          <w:iCs/>
          <w:sz w:val="22"/>
          <w:szCs w:val="22"/>
          <w:lang w:eastAsia="ru-RU"/>
        </w:rPr>
        <w:t>(выбрать нужное)</w:t>
      </w:r>
    </w:p>
    <w:p w:rsidR="008C7111" w:rsidRPr="00663F01" w:rsidRDefault="008C7111" w:rsidP="008C7111">
      <w:pPr>
        <w:numPr>
          <w:ilvl w:val="0"/>
          <w:numId w:val="6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обязуется оказать Услуги лично.</w:t>
      </w:r>
    </w:p>
    <w:p w:rsidR="008C7111" w:rsidRPr="00663F01" w:rsidRDefault="008C7111" w:rsidP="008C7111">
      <w:pPr>
        <w:numPr>
          <w:ilvl w:val="0"/>
          <w:numId w:val="6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вправе привлекать к оказанию Услуг третьих лиц без предварительного получения на то согласия Заказчика.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Сроки оказания Услуг определены в Перечне оказываемых услуг (Приложение </w:t>
      </w:r>
      <w:r w:rsidRPr="00663F01">
        <w:rPr>
          <w:sz w:val="22"/>
          <w:szCs w:val="22"/>
        </w:rPr>
        <w:t>№</w:t>
      </w:r>
      <w:r w:rsidRPr="00663F01">
        <w:rPr>
          <w:sz w:val="22"/>
          <w:szCs w:val="22"/>
          <w:lang w:eastAsia="ru-RU"/>
        </w:rPr>
        <w:t>1).</w:t>
      </w:r>
    </w:p>
    <w:p w:rsidR="008C7111" w:rsidRPr="00663F01" w:rsidRDefault="008C7111" w:rsidP="008C7111">
      <w:pPr>
        <w:ind w:left="1080"/>
        <w:jc w:val="both"/>
        <w:rPr>
          <w:sz w:val="22"/>
          <w:szCs w:val="22"/>
          <w:lang w:eastAsia="ru-RU"/>
        </w:rPr>
      </w:pPr>
    </w:p>
    <w:p w:rsidR="008C7111" w:rsidRPr="00FF1C1A" w:rsidRDefault="008C7111" w:rsidP="008C7111">
      <w:pPr>
        <w:jc w:val="center"/>
        <w:rPr>
          <w:b/>
          <w:bCs/>
          <w:sz w:val="22"/>
          <w:szCs w:val="22"/>
          <w:highlight w:val="yellow"/>
          <w:lang w:eastAsia="ru-RU"/>
        </w:rPr>
      </w:pPr>
      <w:r w:rsidRPr="00FF1C1A">
        <w:rPr>
          <w:b/>
          <w:bCs/>
          <w:sz w:val="22"/>
          <w:szCs w:val="22"/>
          <w:highlight w:val="yellow"/>
          <w:lang w:eastAsia="ru-RU"/>
        </w:rPr>
        <w:t>ГАРАНТИИ ДОБРОСОВЕСТНОЙ ДЕЛОВОЙ ПРАКТИКИ СТОРОН</w:t>
      </w:r>
    </w:p>
    <w:p w:rsidR="008C7111" w:rsidRPr="00FF1C1A" w:rsidRDefault="008C7111" w:rsidP="008C7111">
      <w:pPr>
        <w:jc w:val="center"/>
        <w:rPr>
          <w:b/>
          <w:bCs/>
          <w:sz w:val="22"/>
          <w:szCs w:val="22"/>
          <w:highlight w:val="yellow"/>
          <w:lang w:eastAsia="ru-RU"/>
        </w:rPr>
      </w:pPr>
      <w:r w:rsidRPr="00FF1C1A">
        <w:rPr>
          <w:b/>
          <w:bCs/>
          <w:sz w:val="22"/>
          <w:szCs w:val="22"/>
          <w:highlight w:val="yellow"/>
          <w:lang w:eastAsia="ru-RU"/>
        </w:rPr>
        <w:t>ПО СОБЛЮДЕНИЮ ПРИНЦИПА ДОЛЖНОЙ ОСМОТРИТЕЛЬНОСТИ</w:t>
      </w:r>
    </w:p>
    <w:p w:rsidR="008C7111" w:rsidRPr="00FF1C1A" w:rsidRDefault="008C7111" w:rsidP="008C7111">
      <w:pPr>
        <w:jc w:val="center"/>
        <w:rPr>
          <w:b/>
          <w:bCs/>
          <w:sz w:val="22"/>
          <w:szCs w:val="22"/>
          <w:highlight w:val="yellow"/>
          <w:lang w:eastAsia="ru-RU"/>
        </w:rPr>
      </w:pPr>
    </w:p>
    <w:p w:rsidR="008C7111" w:rsidRPr="00FF1C1A" w:rsidRDefault="008C7111" w:rsidP="008C7111">
      <w:pPr>
        <w:ind w:firstLine="709"/>
        <w:jc w:val="both"/>
        <w:rPr>
          <w:sz w:val="22"/>
          <w:szCs w:val="22"/>
          <w:highlight w:val="yellow"/>
          <w:lang w:eastAsia="ru-RU"/>
        </w:rPr>
      </w:pPr>
      <w:r w:rsidRPr="00FF1C1A">
        <w:rPr>
          <w:sz w:val="22"/>
          <w:szCs w:val="22"/>
          <w:highlight w:val="yellow"/>
          <w:lang w:eastAsia="ru-RU"/>
        </w:rPr>
        <w:t>Стороны Договора обязуются руководствоваться нормами Регламента соблюдения принципа должной осмотрительности (далее - Регламент), утвержденного Исполнительным органом Заказчика. Исполнитель имеет право ознакомиться с Регламентом.</w:t>
      </w:r>
    </w:p>
    <w:p w:rsidR="008C7111" w:rsidRPr="00FF1C1A" w:rsidRDefault="008C7111" w:rsidP="008C7111">
      <w:pPr>
        <w:ind w:firstLine="709"/>
        <w:jc w:val="both"/>
        <w:rPr>
          <w:sz w:val="22"/>
          <w:szCs w:val="22"/>
          <w:highlight w:val="yellow"/>
          <w:lang w:eastAsia="ru-RU"/>
        </w:rPr>
      </w:pPr>
      <w:r w:rsidRPr="00FF1C1A">
        <w:rPr>
          <w:sz w:val="22"/>
          <w:szCs w:val="22"/>
          <w:highlight w:val="yellow"/>
          <w:lang w:eastAsia="ru-RU"/>
        </w:rPr>
        <w:t>Исполнитель предоставляет Заказчику полную и достоверную информацию в части документов и сведений, приведенных в разделе IV Регламента.</w:t>
      </w:r>
    </w:p>
    <w:p w:rsidR="008C7111" w:rsidRPr="00FF1C1A" w:rsidRDefault="008C7111" w:rsidP="008C7111">
      <w:pPr>
        <w:ind w:firstLine="709"/>
        <w:jc w:val="both"/>
        <w:rPr>
          <w:sz w:val="22"/>
          <w:szCs w:val="22"/>
          <w:highlight w:val="yellow"/>
          <w:lang w:eastAsia="ru-RU"/>
        </w:rPr>
      </w:pPr>
      <w:r w:rsidRPr="00FF1C1A">
        <w:rPr>
          <w:sz w:val="22"/>
          <w:szCs w:val="22"/>
          <w:highlight w:val="yellow"/>
          <w:lang w:eastAsia="ru-RU"/>
        </w:rPr>
        <w:t>В ходе исполнения настоящего Договора стороны обязуются своевременно извещать друг друга об обстоятельствах, способных повлиять на дальнейшее исполнение Обязательств. В случае изменения сведений, указанных в п.4.1. Регламента, Исполнитель обязан уведомить Заказчика и предоставить измененные сведения.</w:t>
      </w:r>
    </w:p>
    <w:p w:rsidR="008C7111" w:rsidRPr="00FF1C1A" w:rsidRDefault="008C7111" w:rsidP="008C7111">
      <w:pPr>
        <w:ind w:firstLine="709"/>
        <w:jc w:val="both"/>
        <w:rPr>
          <w:sz w:val="22"/>
          <w:szCs w:val="22"/>
          <w:highlight w:val="yellow"/>
          <w:lang w:eastAsia="ru-RU"/>
        </w:rPr>
      </w:pPr>
      <w:r w:rsidRPr="00FF1C1A">
        <w:rPr>
          <w:sz w:val="22"/>
          <w:szCs w:val="22"/>
          <w:highlight w:val="yellow"/>
          <w:lang w:eastAsia="ru-RU"/>
        </w:rPr>
        <w:t>Заказчик проводит оценку рисков построения экономических отношений с Исполнителем на основе критериев, приведенных в Приложении 2 к Регламенту, в форме опроса представителя Исполнителя. Исполнитель обязан предоставить Заказчику полную и достоверную информацию по приведенным критериям.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FF1C1A">
        <w:rPr>
          <w:sz w:val="22"/>
          <w:szCs w:val="22"/>
          <w:highlight w:val="yellow"/>
          <w:lang w:eastAsia="ru-RU"/>
        </w:rPr>
        <w:t>Пункты 2.1. - 2.4 являются существенными условиями настоящего Договора, который считается заключенным, если между сторонами достигнуто соглашение по всем существенным условиям.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Pr="00663F01" w:rsidRDefault="008C7111" w:rsidP="008C7111">
      <w:pPr>
        <w:jc w:val="both"/>
        <w:rPr>
          <w:sz w:val="22"/>
          <w:szCs w:val="22"/>
          <w:lang w:eastAsia="ru-RU"/>
        </w:rPr>
      </w:pPr>
    </w:p>
    <w:p w:rsidR="008C7111" w:rsidRPr="00FF1C1A" w:rsidRDefault="008C7111" w:rsidP="008C7111">
      <w:pPr>
        <w:ind w:left="360"/>
        <w:jc w:val="right"/>
        <w:rPr>
          <w:b/>
          <w:i/>
          <w:sz w:val="22"/>
          <w:szCs w:val="22"/>
          <w:lang w:eastAsia="ru-RU"/>
        </w:rPr>
      </w:pPr>
      <w:r w:rsidRPr="00FF1C1A">
        <w:rPr>
          <w:b/>
          <w:bCs/>
          <w:i/>
          <w:sz w:val="22"/>
          <w:szCs w:val="22"/>
          <w:lang w:eastAsia="ru-RU"/>
        </w:rPr>
        <w:t>Приложение 2</w:t>
      </w:r>
    </w:p>
    <w:p w:rsidR="008C7111" w:rsidRPr="00FF1C1A" w:rsidRDefault="008C7111" w:rsidP="008C7111">
      <w:pPr>
        <w:jc w:val="center"/>
        <w:rPr>
          <w:b/>
          <w:bCs/>
          <w:i/>
          <w:smallCaps/>
          <w:sz w:val="22"/>
          <w:szCs w:val="22"/>
          <w:lang w:eastAsia="ru-RU"/>
        </w:rPr>
      </w:pPr>
      <w:r w:rsidRPr="00FF1C1A">
        <w:rPr>
          <w:b/>
          <w:bCs/>
          <w:i/>
          <w:smallCaps/>
          <w:sz w:val="22"/>
          <w:szCs w:val="22"/>
          <w:lang w:eastAsia="ru-RU"/>
        </w:rPr>
        <w:t>Отчет о предварительной проверке</w:t>
      </w:r>
      <w:r>
        <w:rPr>
          <w:b/>
          <w:bCs/>
          <w:i/>
          <w:smallCaps/>
          <w:sz w:val="22"/>
          <w:szCs w:val="22"/>
          <w:lang w:eastAsia="ru-RU"/>
        </w:rPr>
        <w:t xml:space="preserve"> контрагента</w:t>
      </w: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813"/>
        <w:gridCol w:w="2856"/>
      </w:tblGrid>
      <w:tr w:rsidR="008C7111" w:rsidRPr="00663F01" w:rsidTr="00F61C97">
        <w:trPr>
          <w:trHeight w:hRule="exact"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Результат и пояснения</w:t>
            </w:r>
          </w:p>
        </w:tc>
      </w:tr>
      <w:tr w:rsidR="008C7111" w:rsidRPr="00663F01" w:rsidTr="00F61C97">
        <w:trPr>
          <w:trHeight w:hRule="exact"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8C7111" w:rsidRPr="00663F01" w:rsidTr="00F61C97">
        <w:trPr>
          <w:trHeight w:hRule="exact" w:val="15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Нет личных контактов руководства (уполномоченных должностных лиц) компании-поставщика и руководства (уполномоченных должностных лиц) налогоплательщика-покупателя при обсуждении условий поставок, а также при подписании договоров.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Если была встреча на территории контрагента, то следует составить Отчет о проведении переговоров согласно Приложению 4 настоящего Регламента.</w:t>
            </w:r>
          </w:p>
        </w:tc>
      </w:tr>
      <w:tr w:rsidR="008C7111" w:rsidRPr="00663F01" w:rsidTr="00F61C97">
        <w:trPr>
          <w:trHeight w:hRule="exact" w:val="46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Включен ли руководитель компании - контрагента в список дисквалифицированных лиц.</w:t>
            </w:r>
          </w:p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Сведения о дисквалификации руководителя можно получить по запросу в информационных центрах ФНС России по субъектам РФ. Если же на работу руководителем принято дисквалифицированное лицо, которому судом запрещено занимать руководящий пост, то организация может быть за это привлечена к административной ответственности по ч. 2 ст. 14.23 КоАП РФ и оштрафована.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Дисквалификация - это вид административного наказания, заключающийся в лишении физического лица права занимать руководящие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лицом. Максимальный срок дисквалификации директора за представление при регистрации заведомо ложных сведений согласно ч. 4 ст. 14.25 КоАП РФ составляет три года.</w:t>
            </w:r>
          </w:p>
        </w:tc>
      </w:tr>
      <w:tr w:rsidR="008C7111" w:rsidRPr="00663F01" w:rsidTr="00F61C97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Нет документального подтверждения полномочий руководителя компании- контрагента, копии документа, удостоверяющего его личность.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</w:p>
        </w:tc>
      </w:tr>
      <w:tr w:rsidR="008C7111" w:rsidRPr="00663F01" w:rsidTr="00F61C97">
        <w:trPr>
          <w:trHeight w:val="7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Нет информации о фактическом местонахождении контрагента, а также о местонахождении складских и/или производственных и/или торговых площадей.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</w:p>
        </w:tc>
      </w:tr>
      <w:tr w:rsidR="008C7111" w:rsidRPr="00663F01" w:rsidTr="00F61C97">
        <w:trPr>
          <w:trHeight w:hRule="exact" w:val="7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Нет информации о местонахождении контрагента налогоплательщика в строении, адрес которого указан в качестве местонахождения в ЕГРЮЛ.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Можно проверить по электронной карте города.</w:t>
            </w:r>
          </w:p>
        </w:tc>
      </w:tr>
      <w:tr w:rsidR="008C7111" w:rsidRPr="00663F01" w:rsidTr="00F61C97">
        <w:trPr>
          <w:trHeight w:hRule="exact" w:val="7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Нет информации о способе получения сведений о контрагенте (реклама в СМИ, рекомендации партнеров или других лиц, сайт контрагента и т.п.).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</w:p>
        </w:tc>
      </w:tr>
      <w:tr w:rsidR="008C7111" w:rsidRPr="00663F01" w:rsidTr="00F61C97">
        <w:trPr>
          <w:trHeight w:hRule="exact" w:val="29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 xml:space="preserve">Нет информации о государственной регистрации контрагента в ЕГРЮЛ (общий доступ, официальный сайт ФНС России </w:t>
            </w:r>
            <w:hyperlink r:id="rId6" w:history="1">
              <w:r w:rsidRPr="00663F01">
                <w:rPr>
                  <w:sz w:val="22"/>
                  <w:szCs w:val="22"/>
                  <w:u w:val="single"/>
                  <w:lang w:eastAsia="ru-RU"/>
                </w:rPr>
                <w:t>www.nalog.ru</w:t>
              </w:r>
            </w:hyperlink>
            <w:r w:rsidRPr="00663F01">
              <w:rPr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 xml:space="preserve">Проверка проводится на сайте </w:t>
            </w:r>
            <w:hyperlink r:id="rId7" w:history="1">
              <w:r w:rsidRPr="00663F01">
                <w:rPr>
                  <w:sz w:val="22"/>
                  <w:szCs w:val="22"/>
                  <w:u w:val="single"/>
                  <w:lang w:eastAsia="ru-RU"/>
                </w:rPr>
                <w:t>www.nalo</w:t>
              </w:r>
              <w:r w:rsidRPr="00663F01">
                <w:rPr>
                  <w:sz w:val="22"/>
                  <w:szCs w:val="22"/>
                  <w:u w:val="single"/>
                  <w:lang w:val="en-US" w:eastAsia="ru-RU"/>
                </w:rPr>
                <w:t>g</w:t>
              </w:r>
              <w:r w:rsidRPr="00663F01">
                <w:rPr>
                  <w:sz w:val="22"/>
                  <w:szCs w:val="22"/>
                  <w:u w:val="single"/>
                  <w:lang w:eastAsia="ru-RU"/>
                </w:rPr>
                <w:t>.ru</w:t>
              </w:r>
            </w:hyperlink>
            <w:r w:rsidRPr="00663F01">
              <w:rPr>
                <w:sz w:val="22"/>
                <w:szCs w:val="22"/>
                <w:lang w:eastAsia="ru-RU"/>
              </w:rPr>
              <w:t xml:space="preserve"> в разделе «Электронные услуги» подраздел</w:t>
            </w:r>
            <w:r>
              <w:rPr>
                <w:sz w:val="22"/>
                <w:szCs w:val="22"/>
                <w:lang w:eastAsia="ru-RU"/>
              </w:rPr>
              <w:t xml:space="preserve"> «Проверь себя и контрагента». О</w:t>
            </w:r>
            <w:r w:rsidRPr="00663F01">
              <w:rPr>
                <w:sz w:val="22"/>
                <w:szCs w:val="22"/>
                <w:lang w:eastAsia="ru-RU"/>
              </w:rPr>
              <w:t xml:space="preserve"> результатах проверки контрагента по приведенному сайту составляется служебная записка в произвольной форме лицом, которое проводило такую проверку.</w:t>
            </w:r>
          </w:p>
        </w:tc>
      </w:tr>
    </w:tbl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FF1C1A" w:rsidRDefault="008C7111" w:rsidP="008C7111">
      <w:pPr>
        <w:ind w:left="360"/>
        <w:jc w:val="right"/>
        <w:rPr>
          <w:b/>
          <w:bCs/>
          <w:i/>
          <w:sz w:val="22"/>
          <w:szCs w:val="22"/>
          <w:lang w:eastAsia="ru-RU"/>
        </w:rPr>
      </w:pPr>
      <w:r w:rsidRPr="00FF1C1A">
        <w:rPr>
          <w:b/>
          <w:bCs/>
          <w:i/>
          <w:sz w:val="22"/>
          <w:szCs w:val="22"/>
          <w:lang w:eastAsia="ru-RU"/>
        </w:rPr>
        <w:t>Продолжение таблицы</w:t>
      </w:r>
    </w:p>
    <w:p w:rsidR="008C7111" w:rsidRPr="00663F01" w:rsidRDefault="008C7111" w:rsidP="008C7111">
      <w:pPr>
        <w:ind w:left="360"/>
        <w:jc w:val="right"/>
        <w:rPr>
          <w:bCs/>
          <w:sz w:val="22"/>
          <w:szCs w:val="2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0"/>
        <w:gridCol w:w="5813"/>
        <w:gridCol w:w="2808"/>
        <w:gridCol w:w="48"/>
      </w:tblGrid>
      <w:tr w:rsidR="008C7111" w:rsidRPr="00663F01" w:rsidTr="00F61C97">
        <w:trPr>
          <w:trHeight w:hRule="exact" w:val="24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Результат и пояснения</w:t>
            </w:r>
          </w:p>
        </w:tc>
      </w:tr>
      <w:tr w:rsidR="008C7111" w:rsidRPr="00663F01" w:rsidTr="00F61C97">
        <w:trPr>
          <w:trHeight w:hRule="exact" w:val="27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8C7111" w:rsidRPr="00663F01" w:rsidTr="00F61C97">
        <w:trPr>
          <w:trHeight w:hRule="exact" w:val="180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В договорах присутствуют условия, отличающиеся от существующих правил (обычаев) делового оборота (например, длительные отсрочки платежа, поставка крупных партий товаров без предоплаты или гарантии оплаты, несопоставимые с последствиями нарушения сторонами договоров штрафными санкциями, расчеты через третьих лиц, расчеты векселями и т.п.).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</w:p>
        </w:tc>
      </w:tr>
      <w:tr w:rsidR="008C7111" w:rsidRPr="00663F01" w:rsidTr="00F61C97">
        <w:trPr>
          <w:trHeight w:hRule="exact" w:val="340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Отсутствуют очевидные свидетельства, подтверждающие материально-техническую базу контрагента для поставки товаров, (материалов), выполнения работ, оказания услуг. Например, нет копий документов, подтверждающих наличие у контрагента производственных мощностей, необходимых лицензий, квалифицированных кадров, имущества и т.п.</w:t>
            </w:r>
          </w:p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Нет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Компании следует составить краткое технико-экономическое обоснование выбора контрагента по форме, приведенной в Приложении 3 к настоящему Регламенту.</w:t>
            </w:r>
          </w:p>
        </w:tc>
      </w:tr>
      <w:tr w:rsidR="008C7111" w:rsidRPr="00663F01" w:rsidTr="00F61C97">
        <w:trPr>
          <w:gridAfter w:val="1"/>
          <w:wAfter w:w="48" w:type="dxa"/>
          <w:trHeight w:val="12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Отсутствуют реальные действия налогоплательщика (или его контрагента) по погашению (взысканию) задолженности. Рост кредиторской задолженности Компании на фоне продолжения поставки в ее адрес контрагентом крупных партий товаров или существенных объемов работ (услуг).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</w:p>
        </w:tc>
      </w:tr>
      <w:tr w:rsidR="008C7111" w:rsidRPr="00663F01" w:rsidTr="00F61C97">
        <w:trPr>
          <w:gridAfter w:val="1"/>
          <w:wAfter w:w="48" w:type="dxa"/>
          <w:trHeight w:val="1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Выпуск, покупка/продажа контрагентами векселей, ликвидность которых не очевидна или не исследована, а также выдача/получение займов без обеспечения. Негативность данного признака усугубляет отсутствие условий о процентах по долговым обязательствам любого вида, а также сроки погашения указанных долговых обязательств больше трех лет.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</w:p>
        </w:tc>
      </w:tr>
      <w:tr w:rsidR="008C7111" w:rsidRPr="00663F01" w:rsidTr="00F61C97">
        <w:trPr>
          <w:gridAfter w:val="1"/>
          <w:wAfter w:w="48" w:type="dxa"/>
          <w:trHeight w:val="4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Контрагент налогоплательщика, имеющий вышеуказанные признаки (п. 1-10), выступает в роли посредника.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57"/>
              <w:rPr>
                <w:lang w:eastAsia="ru-RU"/>
              </w:rPr>
            </w:pPr>
          </w:p>
        </w:tc>
      </w:tr>
    </w:tbl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FF1C1A" w:rsidRDefault="008C7111" w:rsidP="008C7111">
      <w:pPr>
        <w:ind w:left="360"/>
        <w:jc w:val="right"/>
        <w:rPr>
          <w:b/>
          <w:i/>
          <w:iCs/>
          <w:sz w:val="22"/>
          <w:szCs w:val="22"/>
          <w:lang w:eastAsia="ru-RU"/>
        </w:rPr>
      </w:pPr>
      <w:r w:rsidRPr="00FF1C1A">
        <w:rPr>
          <w:b/>
          <w:bCs/>
          <w:i/>
          <w:sz w:val="22"/>
          <w:szCs w:val="22"/>
          <w:lang w:eastAsia="ru-RU"/>
        </w:rPr>
        <w:t xml:space="preserve">Приложение </w:t>
      </w:r>
      <w:r w:rsidRPr="00FF1C1A">
        <w:rPr>
          <w:b/>
          <w:i/>
          <w:iCs/>
          <w:sz w:val="22"/>
          <w:szCs w:val="22"/>
          <w:lang w:eastAsia="ru-RU"/>
        </w:rPr>
        <w:t>3</w:t>
      </w:r>
    </w:p>
    <w:p w:rsidR="008C7111" w:rsidRPr="00663F01" w:rsidRDefault="008C7111" w:rsidP="008C7111">
      <w:pPr>
        <w:ind w:left="360"/>
        <w:jc w:val="right"/>
        <w:rPr>
          <w:sz w:val="22"/>
          <w:szCs w:val="22"/>
          <w:lang w:eastAsia="ru-RU"/>
        </w:rPr>
      </w:pPr>
    </w:p>
    <w:p w:rsidR="008C7111" w:rsidRPr="00FF1C1A" w:rsidRDefault="008C7111" w:rsidP="008C7111">
      <w:pPr>
        <w:jc w:val="center"/>
        <w:rPr>
          <w:b/>
          <w:bCs/>
          <w:i/>
          <w:smallCaps/>
          <w:sz w:val="22"/>
          <w:szCs w:val="22"/>
          <w:lang w:eastAsia="ru-RU"/>
        </w:rPr>
      </w:pPr>
      <w:r w:rsidRPr="00FF1C1A">
        <w:rPr>
          <w:b/>
          <w:bCs/>
          <w:i/>
          <w:smallCaps/>
          <w:sz w:val="22"/>
          <w:szCs w:val="22"/>
          <w:lang w:eastAsia="ru-RU"/>
        </w:rPr>
        <w:t xml:space="preserve">Технико-экономическое обоснование выбора Компанией ООО «ХХХ» </w:t>
      </w:r>
    </w:p>
    <w:p w:rsidR="008C7111" w:rsidRPr="00FF1C1A" w:rsidRDefault="008C7111" w:rsidP="008C7111">
      <w:pPr>
        <w:jc w:val="center"/>
        <w:rPr>
          <w:b/>
          <w:bCs/>
          <w:i/>
          <w:iCs/>
          <w:color w:val="FF0000"/>
          <w:sz w:val="22"/>
          <w:szCs w:val="22"/>
          <w:lang w:eastAsia="ru-RU"/>
        </w:rPr>
      </w:pPr>
      <w:r w:rsidRPr="00FF1C1A">
        <w:rPr>
          <w:b/>
          <w:bCs/>
          <w:i/>
          <w:iCs/>
          <w:color w:val="FF0000"/>
          <w:sz w:val="22"/>
          <w:szCs w:val="22"/>
          <w:lang w:eastAsia="ru-RU"/>
        </w:rPr>
        <w:t xml:space="preserve">(название Компании, которая заключает договор с контрагентом) </w:t>
      </w:r>
    </w:p>
    <w:p w:rsidR="008C7111" w:rsidRPr="00FF1C1A" w:rsidRDefault="008C7111" w:rsidP="008C7111">
      <w:pPr>
        <w:jc w:val="center"/>
        <w:rPr>
          <w:b/>
          <w:bCs/>
          <w:i/>
          <w:iCs/>
          <w:color w:val="FF0000"/>
          <w:sz w:val="22"/>
          <w:szCs w:val="22"/>
          <w:lang w:eastAsia="ru-RU"/>
        </w:rPr>
      </w:pPr>
      <w:r w:rsidRPr="00FF1C1A">
        <w:rPr>
          <w:b/>
          <w:bCs/>
          <w:i/>
          <w:smallCaps/>
          <w:sz w:val="22"/>
          <w:szCs w:val="22"/>
          <w:lang w:eastAsia="ru-RU"/>
        </w:rPr>
        <w:t xml:space="preserve">своего контрагента </w:t>
      </w:r>
      <w:r w:rsidRPr="00FF1C1A">
        <w:rPr>
          <w:b/>
          <w:bCs/>
          <w:i/>
          <w:iCs/>
          <w:color w:val="FF0000"/>
          <w:sz w:val="22"/>
          <w:szCs w:val="22"/>
          <w:lang w:eastAsia="ru-RU"/>
        </w:rPr>
        <w:t xml:space="preserve">(наименование Компании, с которой заключается договор) </w:t>
      </w:r>
    </w:p>
    <w:p w:rsidR="008C7111" w:rsidRPr="00FF1C1A" w:rsidRDefault="008C7111" w:rsidP="008C7111">
      <w:pPr>
        <w:jc w:val="center"/>
        <w:rPr>
          <w:b/>
          <w:bCs/>
          <w:i/>
          <w:iCs/>
          <w:smallCaps/>
          <w:sz w:val="22"/>
          <w:szCs w:val="22"/>
          <w:lang w:eastAsia="ru-RU"/>
        </w:rPr>
      </w:pPr>
      <w:r w:rsidRPr="00FF1C1A">
        <w:rPr>
          <w:b/>
          <w:i/>
          <w:smallCaps/>
          <w:sz w:val="22"/>
          <w:szCs w:val="22"/>
          <w:lang w:eastAsia="ru-RU"/>
        </w:rPr>
        <w:t xml:space="preserve">для </w:t>
      </w:r>
      <w:r w:rsidRPr="00FF1C1A">
        <w:rPr>
          <w:b/>
          <w:bCs/>
          <w:i/>
          <w:smallCaps/>
          <w:sz w:val="22"/>
          <w:szCs w:val="22"/>
          <w:lang w:eastAsia="ru-RU"/>
        </w:rPr>
        <w:t xml:space="preserve">заключения договора </w:t>
      </w:r>
      <w:r w:rsidRPr="00FF1C1A">
        <w:rPr>
          <w:b/>
          <w:bCs/>
          <w:i/>
          <w:iCs/>
          <w:smallCaps/>
          <w:sz w:val="22"/>
          <w:szCs w:val="22"/>
          <w:lang w:eastAsia="ru-RU"/>
        </w:rPr>
        <w:t>(наименование, дата и номер проекта договора).</w:t>
      </w:r>
    </w:p>
    <w:p w:rsidR="008C7111" w:rsidRPr="00663F01" w:rsidRDefault="008C7111" w:rsidP="008C7111">
      <w:pPr>
        <w:jc w:val="center"/>
        <w:rPr>
          <w:b/>
          <w:sz w:val="22"/>
          <w:szCs w:val="22"/>
          <w:lang w:eastAsia="ru-RU"/>
        </w:rPr>
      </w:pP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Настоящее технико-экономическое обоснование составлено в целях обоснования выбора Компанией своего контрагента </w:t>
      </w:r>
      <w:r w:rsidRPr="00663F01">
        <w:rPr>
          <w:iCs/>
          <w:sz w:val="22"/>
          <w:szCs w:val="22"/>
          <w:lang w:eastAsia="ru-RU"/>
        </w:rPr>
        <w:t>(далее</w:t>
      </w:r>
      <w:r w:rsidRPr="00663F01">
        <w:rPr>
          <w:bCs/>
          <w:sz w:val="22"/>
          <w:szCs w:val="22"/>
          <w:lang w:eastAsia="ru-RU"/>
        </w:rPr>
        <w:t xml:space="preserve"> - </w:t>
      </w:r>
      <w:r w:rsidRPr="00663F01">
        <w:rPr>
          <w:iCs/>
          <w:sz w:val="22"/>
          <w:szCs w:val="22"/>
          <w:lang w:eastAsia="ru-RU"/>
        </w:rPr>
        <w:t>указать наименование контрагента)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для заключения договора № _____ от «___»   ___________   20___ г. на </w:t>
      </w:r>
      <w:r w:rsidRPr="00663F01">
        <w:rPr>
          <w:iCs/>
          <w:sz w:val="22"/>
          <w:szCs w:val="22"/>
          <w:lang w:eastAsia="ru-RU"/>
        </w:rPr>
        <w:t>(далее следует прописать предмет договора</w:t>
      </w:r>
      <w:r w:rsidRPr="00663F01">
        <w:rPr>
          <w:bCs/>
          <w:iCs/>
          <w:sz w:val="22"/>
          <w:szCs w:val="22"/>
          <w:lang w:eastAsia="ru-RU"/>
        </w:rPr>
        <w:t>,</w:t>
      </w:r>
      <w:r w:rsidRPr="00663F01">
        <w:rPr>
          <w:sz w:val="22"/>
          <w:szCs w:val="22"/>
          <w:lang w:eastAsia="ru-RU"/>
        </w:rPr>
        <w:t xml:space="preserve"> </w:t>
      </w:r>
      <w:r w:rsidRPr="00663F01">
        <w:rPr>
          <w:iCs/>
          <w:sz w:val="22"/>
          <w:szCs w:val="22"/>
          <w:lang w:eastAsia="ru-RU"/>
        </w:rPr>
        <w:t>например</w:t>
      </w:r>
      <w:r w:rsidRPr="00663F01">
        <w:rPr>
          <w:bCs/>
          <w:sz w:val="22"/>
          <w:szCs w:val="22"/>
          <w:lang w:eastAsia="ru-RU"/>
        </w:rPr>
        <w:t xml:space="preserve">, </w:t>
      </w:r>
      <w:r w:rsidRPr="00663F01">
        <w:rPr>
          <w:iCs/>
          <w:sz w:val="22"/>
          <w:szCs w:val="22"/>
          <w:lang w:eastAsia="ru-RU"/>
        </w:rPr>
        <w:t>на поставку (покупку) товаров, работ, услуг и пр.).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Выбор Компанией контрагента </w:t>
      </w:r>
      <w:r w:rsidRPr="00663F01">
        <w:rPr>
          <w:iCs/>
          <w:sz w:val="22"/>
          <w:szCs w:val="22"/>
          <w:lang w:eastAsia="ru-RU"/>
        </w:rPr>
        <w:t>(далее - указать наименование контрагента)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обоснован положительной деловой репутацией контрагента, которая подтверждена следующим: </w:t>
      </w:r>
      <w:r w:rsidRPr="00663F01">
        <w:rPr>
          <w:iCs/>
          <w:sz w:val="22"/>
          <w:szCs w:val="22"/>
          <w:lang w:eastAsia="ru-RU"/>
        </w:rPr>
        <w:t>(привести ссылки на рекомендации от других организаций, контактирующих с выбранным контрагентом, публикации в СМИ, похвальные грамоты, сертификаты и другие знаки отличия Контрагента. Можно привести данные об отсутствии дебиторской задолженности в учете Компании по данному контрагенту.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iCs/>
          <w:sz w:val="22"/>
          <w:szCs w:val="22"/>
          <w:lang w:eastAsia="ru-RU"/>
        </w:rPr>
        <w:t>Конкретный объем и содержание предоставляемой информацией определяется по усмотрению Компании и по согласованию с Контрагентом).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iCs/>
          <w:sz w:val="22"/>
          <w:szCs w:val="22"/>
          <w:lang w:eastAsia="ru-RU"/>
        </w:rPr>
        <w:t>(наименование контрагента Компании</w:t>
      </w:r>
      <w:r w:rsidRPr="00663F01">
        <w:rPr>
          <w:sz w:val="22"/>
          <w:szCs w:val="22"/>
          <w:lang w:eastAsia="ru-RU"/>
        </w:rPr>
        <w:t xml:space="preserve">) обладает необходимыми ресурсами и квалифицированным персоналом для исполнения предмета договора - </w:t>
      </w:r>
      <w:r w:rsidRPr="00663F01">
        <w:rPr>
          <w:iCs/>
          <w:sz w:val="22"/>
          <w:szCs w:val="22"/>
          <w:lang w:eastAsia="ru-RU"/>
        </w:rPr>
        <w:t>(далее приводится предмет договора).</w:t>
      </w:r>
    </w:p>
    <w:p w:rsidR="008C7111" w:rsidRDefault="008C7111" w:rsidP="008C7111">
      <w:pPr>
        <w:ind w:firstLine="709"/>
        <w:jc w:val="both"/>
        <w:rPr>
          <w:iCs/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(наименование контрагента Компании) обладает признаками платежеспособности, финансовой устойчивости, достаточности собственного оборотного капитала, что подтверждается проведенным Компанией экспресс-анализом данных бухгалтерской отчетности </w:t>
      </w:r>
      <w:r w:rsidRPr="00663F01">
        <w:rPr>
          <w:iCs/>
          <w:sz w:val="22"/>
          <w:szCs w:val="22"/>
          <w:lang w:eastAsia="ru-RU"/>
        </w:rPr>
        <w:t>(наименование контрагента).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</w:p>
    <w:p w:rsidR="008C7111" w:rsidRPr="00F24403" w:rsidRDefault="008C7111" w:rsidP="008C7111">
      <w:pPr>
        <w:jc w:val="center"/>
        <w:rPr>
          <w:b/>
          <w:i/>
          <w:smallCaps/>
          <w:sz w:val="22"/>
          <w:szCs w:val="22"/>
          <w:lang w:eastAsia="ru-RU"/>
        </w:rPr>
      </w:pPr>
      <w:r w:rsidRPr="00F24403">
        <w:rPr>
          <w:b/>
          <w:i/>
          <w:smallCaps/>
          <w:sz w:val="22"/>
          <w:szCs w:val="22"/>
          <w:lang w:eastAsia="ru-RU"/>
        </w:rPr>
        <w:t>Экспресс-анализ финансового состояния</w:t>
      </w:r>
    </w:p>
    <w:p w:rsidR="008C7111" w:rsidRPr="00663F01" w:rsidRDefault="008C7111" w:rsidP="008C7111">
      <w:pPr>
        <w:jc w:val="center"/>
        <w:rPr>
          <w:iCs/>
          <w:sz w:val="22"/>
          <w:szCs w:val="22"/>
          <w:lang w:eastAsia="ru-RU"/>
        </w:rPr>
      </w:pPr>
      <w:r w:rsidRPr="00663F01">
        <w:rPr>
          <w:iCs/>
          <w:sz w:val="22"/>
          <w:szCs w:val="22"/>
          <w:lang w:eastAsia="ru-RU"/>
        </w:rPr>
        <w:t>(наименование</w:t>
      </w:r>
      <w:r w:rsidRPr="00663F01">
        <w:rPr>
          <w:sz w:val="22"/>
          <w:szCs w:val="22"/>
          <w:lang w:eastAsia="ru-RU"/>
        </w:rPr>
        <w:t xml:space="preserve"> </w:t>
      </w:r>
      <w:r w:rsidRPr="00663F01">
        <w:rPr>
          <w:iCs/>
          <w:sz w:val="22"/>
          <w:szCs w:val="22"/>
          <w:lang w:eastAsia="ru-RU"/>
        </w:rPr>
        <w:t>контрагента Компании)</w:t>
      </w:r>
    </w:p>
    <w:p w:rsidR="008C7111" w:rsidRPr="00663F01" w:rsidRDefault="008C7111" w:rsidP="008C7111">
      <w:pPr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0"/>
        <w:gridCol w:w="1526"/>
        <w:gridCol w:w="1536"/>
        <w:gridCol w:w="1522"/>
      </w:tblGrid>
      <w:tr w:rsidR="008C7111" w:rsidRPr="00663F01" w:rsidTr="00F61C97">
        <w:trPr>
          <w:trHeight w:hRule="exact" w:val="60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Показатели и формула расчета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На 31.12.</w:t>
            </w:r>
          </w:p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На 31.12.</w:t>
            </w:r>
          </w:p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На 31.12.</w:t>
            </w:r>
          </w:p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года</w:t>
            </w:r>
          </w:p>
        </w:tc>
      </w:tr>
      <w:tr w:rsidR="008C7111" w:rsidRPr="00663F01" w:rsidTr="00F61C97">
        <w:trPr>
          <w:trHeight w:hRule="exact" w:val="31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8C7111" w:rsidRPr="00663F01" w:rsidTr="00F61C97">
        <w:trPr>
          <w:trHeight w:val="7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Собственный оборотный капитал (СОК) = (стр.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63F01">
              <w:rPr>
                <w:bCs/>
                <w:sz w:val="22"/>
                <w:szCs w:val="22"/>
                <w:lang w:eastAsia="ru-RU"/>
              </w:rPr>
              <w:t>1300  - стр.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63F01">
              <w:rPr>
                <w:bCs/>
                <w:sz w:val="22"/>
                <w:szCs w:val="22"/>
                <w:lang w:eastAsia="ru-RU"/>
              </w:rPr>
              <w:t>1100) Бухгалтерского баланса (далее по тексту ББ).</w:t>
            </w:r>
          </w:p>
          <w:p w:rsidR="008C7111" w:rsidRPr="00663F01" w:rsidRDefault="008C7111" w:rsidP="00F61C97">
            <w:pPr>
              <w:rPr>
                <w:lang w:eastAsia="ru-RU"/>
              </w:rPr>
            </w:pPr>
            <w:r w:rsidRPr="00663F01">
              <w:rPr>
                <w:sz w:val="22"/>
                <w:szCs w:val="22"/>
                <w:lang w:eastAsia="ru-RU"/>
              </w:rPr>
              <w:t>Рост показателя является положительной тенденцией.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</w:tr>
      <w:tr w:rsidR="008C7111" w:rsidRPr="00663F01" w:rsidTr="00F61C97">
        <w:trPr>
          <w:trHeight w:hRule="exact" w:val="137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Соотношение собственного оборотного капитала (СОК) и краткосрочных обязательств = СОК/стр.1500 ББ. Приемлемое значение ≥1,т.е. собственный оборотный капитал перекрывает краткосрочное обязательства Компании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</w:tr>
      <w:tr w:rsidR="008C7111" w:rsidRPr="00663F01" w:rsidTr="00F61C97">
        <w:trPr>
          <w:trHeight w:val="1406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Коэффициент финансовой независимости (КФН) = (стр.1300 - стр. 1100) ББ)/стр.1700 ББ.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Характеризует удельный вес собственных оборотных средств в общей сумме пассивов, нормальное значение  ≥ 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</w:tr>
    </w:tbl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jc w:val="both"/>
        <w:rPr>
          <w:bCs/>
          <w:sz w:val="22"/>
          <w:szCs w:val="22"/>
          <w:lang w:eastAsia="ru-RU"/>
        </w:rPr>
      </w:pPr>
    </w:p>
    <w:p w:rsidR="008C7111" w:rsidRPr="00F24403" w:rsidRDefault="008C7111" w:rsidP="008C7111">
      <w:pPr>
        <w:jc w:val="right"/>
        <w:rPr>
          <w:b/>
          <w:bCs/>
          <w:i/>
          <w:sz w:val="22"/>
          <w:szCs w:val="22"/>
          <w:lang w:eastAsia="ru-RU"/>
        </w:rPr>
      </w:pPr>
      <w:r w:rsidRPr="00F24403">
        <w:rPr>
          <w:b/>
          <w:bCs/>
          <w:i/>
          <w:sz w:val="22"/>
          <w:szCs w:val="22"/>
          <w:lang w:eastAsia="ru-RU"/>
        </w:rPr>
        <w:t>Продолжение таблицы</w:t>
      </w:r>
    </w:p>
    <w:p w:rsidR="008C7111" w:rsidRPr="00663F01" w:rsidRDefault="008C7111" w:rsidP="008C7111">
      <w:pPr>
        <w:jc w:val="both"/>
        <w:rPr>
          <w:bCs/>
          <w:sz w:val="22"/>
          <w:szCs w:val="2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0"/>
        <w:gridCol w:w="1526"/>
        <w:gridCol w:w="1536"/>
        <w:gridCol w:w="1522"/>
      </w:tblGrid>
      <w:tr w:rsidR="008C7111" w:rsidRPr="00663F01" w:rsidTr="00F61C97">
        <w:trPr>
          <w:trHeight w:hRule="exact" w:val="6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Показатели и формула расчета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На 31.12.</w:t>
            </w:r>
          </w:p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На 31.12.</w:t>
            </w:r>
          </w:p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На 31.12.</w:t>
            </w:r>
          </w:p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года</w:t>
            </w:r>
          </w:p>
        </w:tc>
      </w:tr>
      <w:tr w:rsidR="008C7111" w:rsidRPr="00663F01" w:rsidTr="00F61C97">
        <w:trPr>
          <w:trHeight w:hRule="exact" w:val="31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center"/>
              <w:rPr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8C7111" w:rsidRPr="00663F01" w:rsidTr="00F61C97">
        <w:trPr>
          <w:trHeight w:val="555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Рентабельность проданных товаров по видам экономической деятельности = (стр.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63F01">
              <w:rPr>
                <w:bCs/>
                <w:sz w:val="22"/>
                <w:szCs w:val="22"/>
                <w:lang w:eastAsia="ru-RU"/>
              </w:rPr>
              <w:t>2200 (прибыль от продаж) Отчета о финансовых результатах (далее по тексту ОФР) /Стр.</w:t>
            </w:r>
            <w:r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63F01">
              <w:rPr>
                <w:bCs/>
                <w:sz w:val="22"/>
                <w:szCs w:val="22"/>
                <w:lang w:eastAsia="ru-RU"/>
              </w:rPr>
              <w:t>2120 (себестоимость продаж) ОФР) × 100%.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Рост показателя - положительная тенденция.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В случае, если сальдированный финансовый результат (прибыль минус убыток) от продаж отрицательный - имеет место убыточность.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Конкретные проценты рентабельности по видам экономической деятельности в разрезе отде</w:t>
            </w:r>
            <w:r>
              <w:rPr>
                <w:bCs/>
                <w:sz w:val="22"/>
                <w:szCs w:val="22"/>
                <w:lang w:eastAsia="ru-RU"/>
              </w:rPr>
              <w:t>льных отраслей за 2006 - 2015</w:t>
            </w:r>
            <w:r w:rsidRPr="00663F01">
              <w:rPr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63F01">
              <w:rPr>
                <w:bCs/>
                <w:sz w:val="22"/>
                <w:szCs w:val="22"/>
                <w:lang w:eastAsia="ru-RU"/>
              </w:rPr>
              <w:t>гг</w:t>
            </w:r>
            <w:proofErr w:type="spellEnd"/>
            <w:r w:rsidRPr="00663F01">
              <w:rPr>
                <w:bCs/>
                <w:sz w:val="22"/>
                <w:szCs w:val="22"/>
                <w:lang w:eastAsia="ru-RU"/>
              </w:rPr>
              <w:t>, приведены в Приложении № 4 Приказа ФНС РФ от 30.05.2007 №ММ-3-06/333® (ред. от 10.05.2012) «Об утверждении Концепции системы планирования выездных налоговых проверок».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Отклонение (в сторону уменьшения) рассчитанного показателя рентабельности по контрагенту Компании от среднеотраслевого показателя рентабельности по аналогичному виду деятельности на 10% и более может явиться основанием для проведения налоговой проверки в отношении Контрагента компании.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В этом отношении риск взаимоотношений с таким Контрагентом повышается.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</w:tr>
      <w:tr w:rsidR="008C7111" w:rsidRPr="00663F01" w:rsidTr="00F61C97">
        <w:trPr>
          <w:trHeight w:val="74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Рентабельность активов = стр. 2300«Прибыль (убыток) до налогообложения» ОФР/стр.1600 ББ.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Рост показателя - положительная тенденция.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</w:tr>
      <w:tr w:rsidR="008C7111" w:rsidRPr="00663F01" w:rsidTr="00F61C97">
        <w:trPr>
          <w:trHeight w:val="75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Рентабельность продаж = (стр. 2200 «Прибыль от продаж» ОФР /Стр.2110 «Выручка…» ОФР) ×100%.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Рост показателя - положительная тенденция.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</w:tr>
      <w:tr w:rsidR="008C7111" w:rsidRPr="00663F01" w:rsidTr="00F61C97">
        <w:trPr>
          <w:trHeight w:val="982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Общая рентабельность = (стр.2300 «Прибыль до налогообложения» ОФР/ стр.2110 «Выручка…» ОФР) ×100%.</w:t>
            </w:r>
          </w:p>
          <w:p w:rsidR="008C7111" w:rsidRPr="00663F01" w:rsidRDefault="008C7111" w:rsidP="00F61C97">
            <w:pPr>
              <w:rPr>
                <w:bCs/>
                <w:lang w:eastAsia="ru-RU"/>
              </w:rPr>
            </w:pPr>
            <w:r w:rsidRPr="00663F01">
              <w:rPr>
                <w:bCs/>
                <w:sz w:val="22"/>
                <w:szCs w:val="22"/>
                <w:lang w:eastAsia="ru-RU"/>
              </w:rPr>
              <w:t>Рост показателя - положительная тенденция.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11" w:rsidRPr="00663F01" w:rsidRDefault="008C7111" w:rsidP="00F61C97">
            <w:pPr>
              <w:ind w:left="360"/>
              <w:jc w:val="both"/>
              <w:rPr>
                <w:lang w:eastAsia="ru-RU"/>
              </w:rPr>
            </w:pPr>
          </w:p>
        </w:tc>
      </w:tr>
    </w:tbl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Default="008C7111" w:rsidP="008C7111">
      <w:pPr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jc w:val="both"/>
        <w:rPr>
          <w:bCs/>
          <w:sz w:val="22"/>
          <w:szCs w:val="22"/>
          <w:lang w:eastAsia="ru-RU"/>
        </w:rPr>
      </w:pPr>
      <w:bookmarkStart w:id="9" w:name="_GoBack"/>
      <w:bookmarkEnd w:id="9"/>
    </w:p>
    <w:p w:rsidR="008C7111" w:rsidRPr="00F24403" w:rsidRDefault="008C7111" w:rsidP="008C7111">
      <w:pPr>
        <w:ind w:left="360"/>
        <w:jc w:val="right"/>
        <w:rPr>
          <w:b/>
          <w:i/>
          <w:sz w:val="22"/>
          <w:szCs w:val="22"/>
          <w:lang w:eastAsia="ru-RU"/>
        </w:rPr>
      </w:pPr>
      <w:r w:rsidRPr="00F24403">
        <w:rPr>
          <w:b/>
          <w:bCs/>
          <w:i/>
          <w:sz w:val="22"/>
          <w:szCs w:val="22"/>
          <w:lang w:eastAsia="ru-RU"/>
        </w:rPr>
        <w:t>Приложение 4</w:t>
      </w:r>
    </w:p>
    <w:p w:rsidR="008C7111" w:rsidRPr="00F24403" w:rsidRDefault="008C7111" w:rsidP="008C7111">
      <w:pPr>
        <w:ind w:left="360"/>
        <w:jc w:val="center"/>
        <w:rPr>
          <w:b/>
          <w:bCs/>
          <w:i/>
          <w:smallCaps/>
          <w:sz w:val="22"/>
          <w:szCs w:val="22"/>
          <w:lang w:eastAsia="ru-RU"/>
        </w:rPr>
      </w:pPr>
      <w:r>
        <w:rPr>
          <w:b/>
          <w:bCs/>
          <w:i/>
          <w:smallCaps/>
          <w:sz w:val="22"/>
          <w:szCs w:val="22"/>
          <w:lang w:eastAsia="ru-RU"/>
        </w:rPr>
        <w:t>Пример О</w:t>
      </w:r>
      <w:r w:rsidRPr="00F24403">
        <w:rPr>
          <w:b/>
          <w:bCs/>
          <w:i/>
          <w:smallCaps/>
          <w:sz w:val="22"/>
          <w:szCs w:val="22"/>
          <w:lang w:eastAsia="ru-RU"/>
        </w:rPr>
        <w:t>тчета о проведении переговоров</w:t>
      </w:r>
    </w:p>
    <w:p w:rsidR="008C7111" w:rsidRPr="00663F01" w:rsidRDefault="008C7111" w:rsidP="008C7111">
      <w:pPr>
        <w:ind w:left="360"/>
        <w:jc w:val="center"/>
        <w:rPr>
          <w:b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Организационно – правовая форма и наименование компании ________________________</w:t>
      </w: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ИНН _____________, КПП _____________ адрес ____________________________________</w:t>
      </w:r>
    </w:p>
    <w:p w:rsidR="008C7111" w:rsidRPr="00F24403" w:rsidRDefault="008C7111" w:rsidP="008C7111">
      <w:pPr>
        <w:ind w:left="360"/>
        <w:jc w:val="center"/>
        <w:rPr>
          <w:b/>
          <w:bCs/>
          <w:i/>
          <w:smallCaps/>
          <w:sz w:val="22"/>
          <w:szCs w:val="22"/>
          <w:lang w:eastAsia="ru-RU"/>
        </w:rPr>
      </w:pPr>
      <w:r w:rsidRPr="00F24403">
        <w:rPr>
          <w:b/>
          <w:bCs/>
          <w:i/>
          <w:smallCaps/>
          <w:sz w:val="22"/>
          <w:szCs w:val="22"/>
          <w:lang w:eastAsia="ru-RU"/>
        </w:rPr>
        <w:t xml:space="preserve">Отчет о проведении переговоров </w:t>
      </w:r>
    </w:p>
    <w:p w:rsidR="008C7111" w:rsidRPr="00F24403" w:rsidRDefault="008C7111" w:rsidP="008C7111">
      <w:pPr>
        <w:ind w:left="360"/>
        <w:jc w:val="center"/>
        <w:rPr>
          <w:b/>
          <w:bCs/>
          <w:i/>
          <w:smallCaps/>
          <w:sz w:val="22"/>
          <w:szCs w:val="22"/>
          <w:lang w:eastAsia="ru-RU"/>
        </w:rPr>
      </w:pPr>
      <w:r w:rsidRPr="00F24403">
        <w:rPr>
          <w:b/>
          <w:bCs/>
          <w:i/>
          <w:smallCaps/>
          <w:sz w:val="22"/>
          <w:szCs w:val="22"/>
          <w:lang w:eastAsia="ru-RU"/>
        </w:rPr>
        <w:t>с представителями ООО «ХХХ»</w:t>
      </w:r>
    </w:p>
    <w:p w:rsidR="008C7111" w:rsidRPr="00663F01" w:rsidRDefault="008C7111" w:rsidP="008C7111">
      <w:pPr>
        <w:ind w:left="360"/>
        <w:jc w:val="center"/>
        <w:rPr>
          <w:b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/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Место и дата составления______________________________________</w:t>
      </w:r>
    </w:p>
    <w:p w:rsidR="008C7111" w:rsidRPr="00663F01" w:rsidRDefault="008C7111" w:rsidP="008C7111">
      <w:pPr>
        <w:ind w:left="360"/>
        <w:jc w:val="both"/>
        <w:rPr>
          <w:b/>
          <w:bCs/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Представитель ООО «Компания»: ФИО и должность</w:t>
      </w:r>
    </w:p>
    <w:p w:rsidR="008C7111" w:rsidRPr="00663F01" w:rsidRDefault="008C7111" w:rsidP="008C7111">
      <w:pPr>
        <w:ind w:left="360"/>
        <w:jc w:val="both"/>
        <w:rPr>
          <w:b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Представитель контрагента: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коммерческий директор ООО «Партнер» Иванов Николай Петрович</w:t>
      </w: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Цель встречи: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заключение контракта о поставке кухонной бытовой техники на постоянной основе</w:t>
      </w:r>
    </w:p>
    <w:p w:rsidR="008C7111" w:rsidRPr="00663F01" w:rsidRDefault="008C7111" w:rsidP="008C7111">
      <w:pPr>
        <w:ind w:left="360"/>
        <w:jc w:val="both"/>
        <w:rPr>
          <w:b/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Присутствовал ли на встрече генеральный директор контрагента?</w:t>
      </w:r>
      <w:r w:rsidRPr="00663F01">
        <w:rPr>
          <w:b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Да </w:t>
      </w:r>
      <w:r w:rsidRPr="00663F01">
        <w:rPr>
          <w:iCs/>
          <w:smallCaps/>
          <w:sz w:val="22"/>
          <w:szCs w:val="22"/>
          <w:lang w:eastAsia="ru-RU"/>
        </w:rPr>
        <w:t>/</w:t>
      </w:r>
      <w:r w:rsidRPr="00663F01">
        <w:rPr>
          <w:sz w:val="22"/>
          <w:szCs w:val="22"/>
          <w:lang w:eastAsia="ru-RU"/>
        </w:rPr>
        <w:t xml:space="preserve"> Нет</w:t>
      </w: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Предъявленные документы:</w:t>
      </w:r>
      <w:r w:rsidRPr="00663F01">
        <w:rPr>
          <w:bCs/>
          <w:sz w:val="22"/>
          <w:szCs w:val="22"/>
          <w:lang w:eastAsia="ru-RU"/>
        </w:rPr>
        <w:t xml:space="preserve"> </w:t>
      </w:r>
    </w:p>
    <w:p w:rsidR="008C7111" w:rsidRPr="00663F01" w:rsidRDefault="008C7111" w:rsidP="008C7111">
      <w:pPr>
        <w:numPr>
          <w:ilvl w:val="0"/>
          <w:numId w:val="7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паспорт </w:t>
      </w:r>
    </w:p>
    <w:p w:rsidR="008C7111" w:rsidRPr="00663F01" w:rsidRDefault="008C7111" w:rsidP="008C7111">
      <w:pPr>
        <w:numPr>
          <w:ilvl w:val="0"/>
          <w:numId w:val="7"/>
        </w:numPr>
        <w:contextualSpacing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доверенность </w:t>
      </w:r>
    </w:p>
    <w:p w:rsidR="008C7111" w:rsidRPr="00663F01" w:rsidRDefault="008C7111" w:rsidP="008C7111">
      <w:pPr>
        <w:ind w:firstLine="709"/>
        <w:jc w:val="both"/>
        <w:rPr>
          <w:iCs/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Место встречи: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офис контрагента по адресу г, Москва, Каширское шоссе, д. </w:t>
      </w:r>
      <w:r w:rsidRPr="00663F01">
        <w:rPr>
          <w:bCs/>
          <w:sz w:val="22"/>
          <w:szCs w:val="22"/>
          <w:lang w:eastAsia="ru-RU"/>
        </w:rPr>
        <w:t xml:space="preserve">18. </w:t>
      </w:r>
      <w:r w:rsidRPr="00663F01">
        <w:rPr>
          <w:iCs/>
          <w:sz w:val="22"/>
          <w:szCs w:val="22"/>
          <w:lang w:eastAsia="ru-RU"/>
        </w:rPr>
        <w:t xml:space="preserve">Если встреча проходила в офисе контрагента, то заполняется раздел, который подтвердит, что встреча действительно была. (Если переговоры проходили на нейтральной территории, то ее описывать не имеет смысла, так как эта информация никак не свидетельствует о благонадежности контрагента). 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Этажность здания:</w:t>
      </w:r>
      <w:r w:rsidRPr="00663F01">
        <w:rPr>
          <w:bCs/>
          <w:sz w:val="22"/>
          <w:szCs w:val="22"/>
          <w:lang w:eastAsia="ru-RU"/>
        </w:rPr>
        <w:t xml:space="preserve"> 5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Офис контрагента находится на: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2-м этаже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 xml:space="preserve">Субъективная оценка офиса: </w:t>
      </w:r>
      <w:r w:rsidRPr="00663F01">
        <w:rPr>
          <w:sz w:val="22"/>
          <w:szCs w:val="22"/>
          <w:lang w:eastAsia="ru-RU"/>
        </w:rPr>
        <w:t>много мебели и оргтехники, наименования отделов на дверях кабинетов, хороший ремонт, присутствие персонала, переговоры проводились в кабинете коммерческого директора и пр.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Контакты контрагента: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 xml:space="preserve">тел. 8-495-222-22-22, </w:t>
      </w:r>
      <w:proofErr w:type="spellStart"/>
      <w:r w:rsidRPr="00663F01">
        <w:rPr>
          <w:sz w:val="22"/>
          <w:szCs w:val="22"/>
          <w:lang w:eastAsia="ru-RU"/>
        </w:rPr>
        <w:t>моб</w:t>
      </w:r>
      <w:proofErr w:type="spellEnd"/>
      <w:r w:rsidRPr="00663F01">
        <w:rPr>
          <w:sz w:val="22"/>
          <w:szCs w:val="22"/>
          <w:lang w:eastAsia="ru-RU"/>
        </w:rPr>
        <w:t xml:space="preserve">. тел. коммерческого директора 8-916-333-33-33, </w:t>
      </w:r>
      <w:hyperlink r:id="rId8" w:history="1">
        <w:r w:rsidRPr="00663F01">
          <w:rPr>
            <w:sz w:val="22"/>
            <w:szCs w:val="22"/>
            <w:lang w:val="en-US"/>
          </w:rPr>
          <w:t>www</w:t>
        </w:r>
        <w:r w:rsidRPr="00663F01">
          <w:rPr>
            <w:sz w:val="22"/>
            <w:szCs w:val="22"/>
          </w:rPr>
          <w:t>.</w:t>
        </w:r>
        <w:proofErr w:type="spellStart"/>
        <w:r w:rsidRPr="00663F01">
          <w:rPr>
            <w:sz w:val="22"/>
            <w:szCs w:val="22"/>
            <w:lang w:val="en-US"/>
          </w:rPr>
          <w:t>kontragent</w:t>
        </w:r>
        <w:proofErr w:type="spellEnd"/>
        <w:r w:rsidRPr="00663F01">
          <w:rPr>
            <w:sz w:val="22"/>
            <w:szCs w:val="22"/>
          </w:rPr>
          <w:t>.</w:t>
        </w:r>
        <w:r w:rsidRPr="00663F01">
          <w:rPr>
            <w:sz w:val="22"/>
            <w:szCs w:val="22"/>
            <w:lang w:val="en-US"/>
          </w:rPr>
          <w:t>ru</w:t>
        </w:r>
      </w:hyperlink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Результат встречи: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пришли к соглашению по поводу цены и количества товаров, необходимо обсудить порядок оплаты и срок поставки. Переговоры перенесены на следующую неделю. (Если такая встреча происходила во время командировки работника, то эта часть документа может дублировать раздел унифицированной формы № Т-10а «Служебное задание для направления в командировку и отчет о его выполнении» (утв. постановлением Госкомстата России от 05.01.2004 № 1)).</w:t>
      </w:r>
    </w:p>
    <w:p w:rsidR="008C7111" w:rsidRPr="00663F01" w:rsidRDefault="008C7111" w:rsidP="008C7111">
      <w:pPr>
        <w:ind w:firstLine="709"/>
        <w:jc w:val="both"/>
        <w:rPr>
          <w:sz w:val="22"/>
          <w:szCs w:val="22"/>
          <w:lang w:eastAsia="ru-RU"/>
        </w:rPr>
      </w:pPr>
      <w:r w:rsidRPr="00663F01">
        <w:rPr>
          <w:b/>
          <w:bCs/>
          <w:sz w:val="22"/>
          <w:szCs w:val="22"/>
          <w:lang w:eastAsia="ru-RU"/>
        </w:rPr>
        <w:t>Приложения к отчету:</w:t>
      </w:r>
      <w:r w:rsidRPr="00663F01">
        <w:rPr>
          <w:bCs/>
          <w:sz w:val="22"/>
          <w:szCs w:val="22"/>
          <w:lang w:eastAsia="ru-RU"/>
        </w:rPr>
        <w:t xml:space="preserve"> </w:t>
      </w:r>
      <w:r w:rsidRPr="00663F01">
        <w:rPr>
          <w:sz w:val="22"/>
          <w:szCs w:val="22"/>
          <w:lang w:eastAsia="ru-RU"/>
        </w:rPr>
        <w:t>визитка коммерческого директора, прайс-лист ООО «Контрагент», протокол переговоров, рекламные буклеты и пр.</w:t>
      </w: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  <w:r w:rsidRPr="00663F01">
        <w:rPr>
          <w:bCs/>
          <w:sz w:val="22"/>
          <w:szCs w:val="22"/>
          <w:lang w:eastAsia="ru-RU"/>
        </w:rPr>
        <w:t>Отчет составил:</w:t>
      </w: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>коммерческий директор</w:t>
      </w:r>
    </w:p>
    <w:p w:rsidR="008C7111" w:rsidRPr="00663F01" w:rsidRDefault="008C7111" w:rsidP="008C7111">
      <w:pPr>
        <w:ind w:left="360"/>
        <w:jc w:val="both"/>
        <w:rPr>
          <w:sz w:val="22"/>
          <w:szCs w:val="22"/>
          <w:lang w:eastAsia="ru-RU"/>
        </w:rPr>
      </w:pPr>
      <w:r w:rsidRPr="00663F01">
        <w:rPr>
          <w:sz w:val="22"/>
          <w:szCs w:val="22"/>
          <w:lang w:eastAsia="ru-RU"/>
        </w:rPr>
        <w:t xml:space="preserve">ООО «Компания»                        </w:t>
      </w:r>
      <w:r w:rsidRPr="00663F01">
        <w:rPr>
          <w:iCs/>
          <w:sz w:val="22"/>
          <w:szCs w:val="22"/>
          <w:u w:val="single"/>
          <w:lang w:eastAsia="ru-RU"/>
        </w:rPr>
        <w:t>Колосов</w:t>
      </w:r>
      <w:r w:rsidRPr="00663F01">
        <w:rPr>
          <w:sz w:val="22"/>
          <w:szCs w:val="22"/>
          <w:lang w:eastAsia="ru-RU"/>
        </w:rPr>
        <w:t xml:space="preserve">                                  </w:t>
      </w:r>
      <w:proofErr w:type="spellStart"/>
      <w:r w:rsidRPr="00663F01">
        <w:rPr>
          <w:sz w:val="22"/>
          <w:szCs w:val="22"/>
          <w:lang w:eastAsia="ru-RU"/>
        </w:rPr>
        <w:t>Колосов</w:t>
      </w:r>
      <w:proofErr w:type="spellEnd"/>
      <w:r w:rsidRPr="00663F01">
        <w:rPr>
          <w:sz w:val="22"/>
          <w:szCs w:val="22"/>
          <w:lang w:eastAsia="ru-RU"/>
        </w:rPr>
        <w:t xml:space="preserve"> О. Д.</w:t>
      </w: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Pr="00663F01" w:rsidRDefault="008C7111" w:rsidP="008C7111">
      <w:pPr>
        <w:ind w:left="360"/>
        <w:jc w:val="both"/>
        <w:rPr>
          <w:bCs/>
          <w:sz w:val="22"/>
          <w:szCs w:val="22"/>
          <w:lang w:eastAsia="ru-RU"/>
        </w:rPr>
      </w:pPr>
    </w:p>
    <w:p w:rsidR="008C7111" w:rsidRDefault="008C7111" w:rsidP="008C7111"/>
    <w:p w:rsidR="002B02B7" w:rsidRPr="008C7111" w:rsidRDefault="002B02B7" w:rsidP="008C7111"/>
    <w:sectPr w:rsidR="002B02B7" w:rsidRPr="008C7111" w:rsidSect="009C26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D57"/>
    <w:multiLevelType w:val="hybridMultilevel"/>
    <w:tmpl w:val="9BF6D66C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FA3"/>
    <w:multiLevelType w:val="hybridMultilevel"/>
    <w:tmpl w:val="EE12CAE4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40935"/>
    <w:multiLevelType w:val="hybridMultilevel"/>
    <w:tmpl w:val="E6C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37645"/>
    <w:multiLevelType w:val="hybridMultilevel"/>
    <w:tmpl w:val="1A4C5C30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57B64"/>
    <w:multiLevelType w:val="hybridMultilevel"/>
    <w:tmpl w:val="14EE5524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426B6"/>
    <w:multiLevelType w:val="hybridMultilevel"/>
    <w:tmpl w:val="8EE08E20"/>
    <w:lvl w:ilvl="0" w:tplc="FE66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C1DB2"/>
    <w:multiLevelType w:val="hybridMultilevel"/>
    <w:tmpl w:val="E1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6861"/>
    <w:multiLevelType w:val="hybridMultilevel"/>
    <w:tmpl w:val="47367002"/>
    <w:lvl w:ilvl="0" w:tplc="EEB8A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F65151"/>
    <w:multiLevelType w:val="hybridMultilevel"/>
    <w:tmpl w:val="885E09FA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A70E0"/>
    <w:rsid w:val="002B02B7"/>
    <w:rsid w:val="005026EB"/>
    <w:rsid w:val="006F7C3E"/>
    <w:rsid w:val="00746AEB"/>
    <w:rsid w:val="008C7111"/>
    <w:rsid w:val="009A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1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C7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rage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npchk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5170</Words>
  <Characters>29475</Characters>
  <Application>Microsoft Office Word</Application>
  <DocSecurity>0</DocSecurity>
  <Lines>245</Lines>
  <Paragraphs>69</Paragraphs>
  <ScaleCrop>false</ScaleCrop>
  <Company/>
  <LinksUpToDate>false</LinksUpToDate>
  <CharactersWithSpaces>34576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2017-06-15T09:57:00Z</dcterms:created>
  <dcterms:modified xsi:type="dcterms:W3CDTF">2017-06-15T11:19:00Z</dcterms:modified>
</cp:coreProperties>
</file>